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227C" w14:textId="4AB7197D" w:rsidR="00A032BE" w:rsidRDefault="00A032BE">
      <w:r w:rsidRPr="00A032BE">
        <w:rPr>
          <w:b/>
          <w:bCs/>
        </w:rPr>
        <w:t>NATIONAL PRIORITIES THE GYEITI TRIPARTITE MSG HELD A SYMPOSIUM AT WHICH NATIONAL PRIORITIES WERE DEFINED AS FOLLOWS</w:t>
      </w:r>
      <w:r w:rsidRPr="00A032BE">
        <w:t xml:space="preserve">: </w:t>
      </w:r>
    </w:p>
    <w:p w14:paraId="375C358E" w14:textId="6EDA0F8C" w:rsidR="00A032BE" w:rsidRPr="00A032BE" w:rsidRDefault="00A032BE">
      <w:r w:rsidRPr="00A032BE">
        <w:t xml:space="preserve">1) Create an enabling environment within the extractive industry in Guyana by advocating, promoting, </w:t>
      </w:r>
      <w:r w:rsidRPr="00A032BE">
        <w:t>embracing,</w:t>
      </w:r>
      <w:r w:rsidRPr="00A032BE">
        <w:t xml:space="preserve"> and upholding the following:</w:t>
      </w:r>
    </w:p>
    <w:p w14:paraId="1A747DDA" w14:textId="41FE8C5B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Creation and maintenance of a level playing </w:t>
      </w:r>
      <w:r w:rsidRPr="00A032BE">
        <w:t>field.</w:t>
      </w:r>
    </w:p>
    <w:p w14:paraId="4D607498" w14:textId="061A4CF8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Observance of the Rule of Law and promote legislative change to remove restrictions on disclosure of </w:t>
      </w:r>
      <w:r w:rsidRPr="00A032BE">
        <w:t>information.</w:t>
      </w:r>
      <w:r w:rsidRPr="00A032BE">
        <w:t xml:space="preserve"> </w:t>
      </w:r>
    </w:p>
    <w:p w14:paraId="438512EB" w14:textId="4682F6D9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>Respect the rule of law and the validity of Contracts</w:t>
      </w:r>
      <w:r w:rsidRPr="007205CF">
        <w:rPr>
          <w:lang w:val="en-US"/>
        </w:rPr>
        <w:t>.</w:t>
      </w:r>
      <w:r w:rsidRPr="00A032BE">
        <w:t xml:space="preserve"> </w:t>
      </w:r>
    </w:p>
    <w:p w14:paraId="442B97C6" w14:textId="53DBE49D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Equity and Fairness </w:t>
      </w:r>
    </w:p>
    <w:p w14:paraId="2953DD1E" w14:textId="08C796C3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Efficient management </w:t>
      </w:r>
    </w:p>
    <w:p w14:paraId="3F715068" w14:textId="7264261E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Build Trust and Consensus among all </w:t>
      </w:r>
      <w:r w:rsidRPr="00A032BE">
        <w:t>stakeholders.</w:t>
      </w:r>
      <w:r w:rsidRPr="00A032BE">
        <w:t xml:space="preserve"> </w:t>
      </w:r>
    </w:p>
    <w:p w14:paraId="557F027C" w14:textId="6A240899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Accountability </w:t>
      </w:r>
    </w:p>
    <w:p w14:paraId="03655B09" w14:textId="3330B0FD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Competitiveness </w:t>
      </w:r>
    </w:p>
    <w:p w14:paraId="6B2AE4E6" w14:textId="2839749C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Reduction of the cost of doing business by rationalizing government red tapes and bureaucracy </w:t>
      </w:r>
    </w:p>
    <w:p w14:paraId="6ECBC8FC" w14:textId="0C5D0272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Influence improvement in government policies and strategies </w:t>
      </w:r>
    </w:p>
    <w:p w14:paraId="2B8B3539" w14:textId="020B2125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Promote research and </w:t>
      </w:r>
      <w:r w:rsidRPr="00A032BE">
        <w:t>analysis.</w:t>
      </w:r>
      <w:r w:rsidRPr="00A032BE">
        <w:t xml:space="preserve"> </w:t>
      </w:r>
    </w:p>
    <w:p w14:paraId="1F15EA14" w14:textId="46069ACB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>Preventing corruption</w:t>
      </w:r>
    </w:p>
    <w:p w14:paraId="729873AA" w14:textId="3CE57BDB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Prevention and/or resolution of conflict based around the extractive </w:t>
      </w:r>
      <w:r w:rsidRPr="00A032BE">
        <w:t>sector.</w:t>
      </w:r>
    </w:p>
    <w:p w14:paraId="7F11ADD6" w14:textId="4C25DF50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Institutionalize and integrate EITI into existing oversight mechanisms and regulations of the </w:t>
      </w:r>
      <w:r w:rsidRPr="007205CF">
        <w:rPr>
          <w:lang w:val="en-US"/>
        </w:rPr>
        <w:t xml:space="preserve">      </w:t>
      </w:r>
      <w:r w:rsidRPr="00A032BE">
        <w:t>industry.</w:t>
      </w:r>
      <w:r w:rsidRPr="00A032BE">
        <w:t xml:space="preserve"> </w:t>
      </w:r>
    </w:p>
    <w:p w14:paraId="0E994449" w14:textId="34F6FC29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Understanding of rules and financial relationships between government and </w:t>
      </w:r>
      <w:r w:rsidRPr="00A032BE">
        <w:t>state-owned</w:t>
      </w:r>
      <w:r w:rsidRPr="00A032BE">
        <w:t xml:space="preserve"> enterprises within or related to the extractive industry. </w:t>
      </w:r>
    </w:p>
    <w:p w14:paraId="4D355270" w14:textId="77777777" w:rsidR="00A032BE" w:rsidRDefault="00A032BE"/>
    <w:p w14:paraId="088B83DC" w14:textId="77777777" w:rsidR="00A032BE" w:rsidRDefault="00A032BE">
      <w:r w:rsidRPr="00A032BE">
        <w:t xml:space="preserve">2) Develop and enhance relationship with the citizenry of Guyana, as owners of the resources, with the Extractive Industry through the following: </w:t>
      </w:r>
    </w:p>
    <w:p w14:paraId="367B1C07" w14:textId="1189ED95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Transparency and good governance </w:t>
      </w:r>
    </w:p>
    <w:p w14:paraId="0A98EE32" w14:textId="73D42C3B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>Adherence to user friendliness in understanding the fundamentals of corporate transparency within the norms of universal business practices.</w:t>
      </w:r>
    </w:p>
    <w:p w14:paraId="3C7E90C5" w14:textId="3CE162A3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Promoting the best practices of responsible citizenship </w:t>
      </w:r>
    </w:p>
    <w:p w14:paraId="1FF160FF" w14:textId="5454DD6B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Conduct workshops, debates, </w:t>
      </w:r>
      <w:r w:rsidRPr="00A032BE">
        <w:t>discussions,</w:t>
      </w:r>
      <w:r w:rsidRPr="00A032BE">
        <w:t xml:space="preserve"> and public events for sharing of data and contextual information in EITI reports to foster public scrutiny and greater accountability.</w:t>
      </w:r>
    </w:p>
    <w:p w14:paraId="73B08C34" w14:textId="4CEF1472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Capacity building for citizenry through a variety of means, including local, </w:t>
      </w:r>
      <w:proofErr w:type="gramStart"/>
      <w:r w:rsidRPr="00A032BE">
        <w:t>regional</w:t>
      </w:r>
      <w:proofErr w:type="gramEnd"/>
      <w:r w:rsidRPr="00A032BE">
        <w:t xml:space="preserve"> and national </w:t>
      </w:r>
      <w:r w:rsidRPr="00A032BE">
        <w:t>media.</w:t>
      </w:r>
      <w:r w:rsidRPr="00A032BE">
        <w:t xml:space="preserve"> </w:t>
      </w:r>
    </w:p>
    <w:p w14:paraId="28A8D63E" w14:textId="3428F5AE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General review of EITI Principles, Standard and Reports </w:t>
      </w:r>
    </w:p>
    <w:p w14:paraId="37243063" w14:textId="77777777" w:rsidR="00A032BE" w:rsidRDefault="00A032BE"/>
    <w:p w14:paraId="642A86B4" w14:textId="4E7E8ECB" w:rsidR="00A032BE" w:rsidRDefault="00A032BE">
      <w:r w:rsidRPr="00A032BE">
        <w:t xml:space="preserve">3) Establish and maintain a comprehensive system to ensure perpetual sustainable corporate social responsibility by focusing on, and consistently build capacity in, the following areas: </w:t>
      </w:r>
    </w:p>
    <w:p w14:paraId="254D6C1A" w14:textId="258018E7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Sustainable use of Natural Resources and understanding the policies on promoting ‘Green Economy’, ‘Water Conservation’ and ‘Indigenous Peoples Entitlements’ </w:t>
      </w:r>
    </w:p>
    <w:p w14:paraId="6FC2B715" w14:textId="663E183B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Internalize issues such as Climate change and environmental protection within the operation of the Extractive Industry. </w:t>
      </w:r>
    </w:p>
    <w:p w14:paraId="1039A001" w14:textId="554B07FB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lastRenderedPageBreak/>
        <w:t xml:space="preserve">Establishment of mechanisms to ensure intergenerational equity especially in relation to the costs and benefits of the </w:t>
      </w:r>
      <w:r w:rsidRPr="00A032BE">
        <w:t>industry.</w:t>
      </w:r>
      <w:r w:rsidRPr="00A032BE">
        <w:t xml:space="preserve"> </w:t>
      </w:r>
    </w:p>
    <w:p w14:paraId="5CF46292" w14:textId="03A4DFCA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Poverty Reduction, Workers </w:t>
      </w:r>
      <w:r w:rsidRPr="00A032BE">
        <w:t>Safety,</w:t>
      </w:r>
      <w:r w:rsidRPr="00A032BE">
        <w:t xml:space="preserve"> and protection of endangered species </w:t>
      </w:r>
    </w:p>
    <w:p w14:paraId="252187B9" w14:textId="32071226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Constraints, </w:t>
      </w:r>
      <w:r w:rsidRPr="00A032BE">
        <w:t>advantages,</w:t>
      </w:r>
      <w:r w:rsidRPr="00A032BE">
        <w:t xml:space="preserve"> and the mechanics of social contracts </w:t>
      </w:r>
    </w:p>
    <w:p w14:paraId="1B5D74EB" w14:textId="652408E3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Participation in organized public consultations aimed at improving extractive industry </w:t>
      </w:r>
      <w:r w:rsidRPr="00A032BE">
        <w:t>governance.</w:t>
      </w:r>
      <w:r w:rsidRPr="00A032BE">
        <w:t xml:space="preserve"> </w:t>
      </w:r>
    </w:p>
    <w:p w14:paraId="43252840" w14:textId="5A1303DE" w:rsidR="007205CF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Role of citizens, </w:t>
      </w:r>
      <w:r w:rsidRPr="00A032BE">
        <w:t>government,</w:t>
      </w:r>
      <w:r w:rsidRPr="00A032BE">
        <w:t xml:space="preserve"> and companies within the framework of corporate social responsibility </w:t>
      </w:r>
    </w:p>
    <w:p w14:paraId="22BF4531" w14:textId="0C4E65C3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Return fair benefits to communities where natural resources are exploited. </w:t>
      </w:r>
    </w:p>
    <w:p w14:paraId="660E0B38" w14:textId="77777777" w:rsidR="00A032BE" w:rsidRDefault="00A032BE"/>
    <w:p w14:paraId="1BC195E6" w14:textId="77777777" w:rsidR="00A032BE" w:rsidRDefault="00A032BE">
      <w:r w:rsidRPr="00A032BE">
        <w:t xml:space="preserve">4) Provide accurate Reporting of revenue and payments from Natural Resource extraction and beneficial ownership of privileges within the industry supported by sound data collection and management </w:t>
      </w:r>
    </w:p>
    <w:p w14:paraId="5E2CAE15" w14:textId="793AB0F0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Capture all revenues generated directly and indirectly from the exploitation of natural resources (renewable and non-renewable) </w:t>
      </w:r>
    </w:p>
    <w:p w14:paraId="12F0A4A0" w14:textId="55A1CEC0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Ensure regular monitoring of payments between the point of collection and the recording of </w:t>
      </w:r>
      <w:r w:rsidRPr="00A032BE">
        <w:t>payments.</w:t>
      </w:r>
      <w:r w:rsidRPr="00A032BE">
        <w:t xml:space="preserve"> </w:t>
      </w:r>
    </w:p>
    <w:p w14:paraId="36C7F307" w14:textId="3A2A4F77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>Capture data from companies and individuals with the access privileges to the greatest proportion of Guyana’s natural resources.</w:t>
      </w:r>
    </w:p>
    <w:p w14:paraId="6A38A23C" w14:textId="51146C67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Report contextual information on the socioeconomic, </w:t>
      </w:r>
      <w:r w:rsidRPr="00A032BE">
        <w:t>environmental,</w:t>
      </w:r>
      <w:r w:rsidRPr="00A032BE">
        <w:t xml:space="preserve"> and human rights, including gender, conditions associated with the exploitation of natural resources. </w:t>
      </w:r>
    </w:p>
    <w:p w14:paraId="451ADFDC" w14:textId="02F67A86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Improve data quality and </w:t>
      </w:r>
      <w:r w:rsidRPr="00A032BE">
        <w:t>Reliability.</w:t>
      </w:r>
      <w:r w:rsidRPr="00A032BE">
        <w:t xml:space="preserve"> </w:t>
      </w:r>
    </w:p>
    <w:p w14:paraId="418E2EA4" w14:textId="7FE3C686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Ensure timeliness of data </w:t>
      </w:r>
    </w:p>
    <w:p w14:paraId="49086B35" w14:textId="0483D590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Develop relationships with businesses in the extractive industry and government revenue collecting agencies to ensure the delivery of timely and accurate </w:t>
      </w:r>
      <w:r w:rsidRPr="00A032BE">
        <w:t>data.</w:t>
      </w:r>
      <w:r w:rsidRPr="00A032BE">
        <w:t xml:space="preserve"> </w:t>
      </w:r>
    </w:p>
    <w:p w14:paraId="69C5DEA0" w14:textId="662BEFC8" w:rsidR="00A032BE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Review and improve the data collection systems as </w:t>
      </w:r>
      <w:r w:rsidRPr="00A032BE">
        <w:t>necessary.</w:t>
      </w:r>
      <w:r w:rsidRPr="00A032BE">
        <w:t xml:space="preserve"> </w:t>
      </w:r>
    </w:p>
    <w:p w14:paraId="60AE81D3" w14:textId="43A34339" w:rsidR="00784557" w:rsidRDefault="00A032BE" w:rsidP="007205CF">
      <w:pPr>
        <w:pStyle w:val="ListParagraph"/>
        <w:numPr>
          <w:ilvl w:val="0"/>
          <w:numId w:val="2"/>
        </w:numPr>
      </w:pPr>
      <w:r w:rsidRPr="00A032BE">
        <w:t xml:space="preserve">Capture and report data on the beneficial owners of licenses within the extractive industry. </w:t>
      </w:r>
    </w:p>
    <w:sectPr w:rsidR="00784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6DE"/>
    <w:multiLevelType w:val="hybridMultilevel"/>
    <w:tmpl w:val="780AA11A"/>
    <w:lvl w:ilvl="0" w:tplc="90B4BC6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52A4"/>
    <w:multiLevelType w:val="hybridMultilevel"/>
    <w:tmpl w:val="EFB6D02C"/>
    <w:lvl w:ilvl="0" w:tplc="90B4BC6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B3E54CA"/>
    <w:multiLevelType w:val="hybridMultilevel"/>
    <w:tmpl w:val="3F68C4F6"/>
    <w:lvl w:ilvl="0" w:tplc="90B4BC6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C6953"/>
    <w:multiLevelType w:val="hybridMultilevel"/>
    <w:tmpl w:val="D9E6EA1E"/>
    <w:lvl w:ilvl="0" w:tplc="90B4BC6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5266B"/>
    <w:multiLevelType w:val="hybridMultilevel"/>
    <w:tmpl w:val="3BB04C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30786">
    <w:abstractNumId w:val="4"/>
  </w:num>
  <w:num w:numId="2" w16cid:durableId="469831175">
    <w:abstractNumId w:val="1"/>
  </w:num>
  <w:num w:numId="3" w16cid:durableId="1091121686">
    <w:abstractNumId w:val="3"/>
  </w:num>
  <w:num w:numId="4" w16cid:durableId="220288703">
    <w:abstractNumId w:val="2"/>
  </w:num>
  <w:num w:numId="5" w16cid:durableId="50058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BE"/>
    <w:rsid w:val="007205CF"/>
    <w:rsid w:val="00784557"/>
    <w:rsid w:val="00A0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B59D"/>
  <w15:chartTrackingRefBased/>
  <w15:docId w15:val="{91B7C9EB-2568-403D-B5A7-F02818A1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Anele Barton</dc:creator>
  <cp:keywords/>
  <dc:description/>
  <cp:lastModifiedBy>Anele Barton</cp:lastModifiedBy>
  <cp:revision>2</cp:revision>
  <dcterms:created xsi:type="dcterms:W3CDTF">2025-09-11T13:17:00Z</dcterms:created>
  <dcterms:modified xsi:type="dcterms:W3CDTF">2025-09-11T13:23:00Z</dcterms:modified>
</cp:coreProperties>
</file>