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885" w:type="dxa"/>
        <w:tblInd w:w="-998" w:type="dxa"/>
        <w:tblLook w:val="04A0" w:firstRow="1" w:lastRow="0" w:firstColumn="1" w:lastColumn="0" w:noHBand="0" w:noVBand="1"/>
      </w:tblPr>
      <w:tblGrid>
        <w:gridCol w:w="5320"/>
        <w:gridCol w:w="2783"/>
        <w:gridCol w:w="2671"/>
        <w:gridCol w:w="4111"/>
      </w:tblGrid>
      <w:tr w:rsidR="00A346BF" w14:paraId="6107A864" w14:textId="77777777" w:rsidTr="00D9428C">
        <w:tc>
          <w:tcPr>
            <w:tcW w:w="5320" w:type="dxa"/>
          </w:tcPr>
          <w:p w14:paraId="43BD2872" w14:textId="77777777" w:rsidR="00A346BF" w:rsidRDefault="00A346BF">
            <w:r>
              <w:t xml:space="preserve">Area </w:t>
            </w:r>
          </w:p>
        </w:tc>
        <w:tc>
          <w:tcPr>
            <w:tcW w:w="2783" w:type="dxa"/>
          </w:tcPr>
          <w:p w14:paraId="4AC5692B" w14:textId="61329C8D" w:rsidR="00A346BF" w:rsidRDefault="00D9428C">
            <w:r>
              <w:t>ISSUE FOR SECRETARIAT</w:t>
            </w:r>
          </w:p>
        </w:tc>
        <w:tc>
          <w:tcPr>
            <w:tcW w:w="2671" w:type="dxa"/>
          </w:tcPr>
          <w:p w14:paraId="1260629A" w14:textId="64EE67B9" w:rsidR="00A346BF" w:rsidRDefault="00D9428C">
            <w:r>
              <w:t>DISCUSSION</w:t>
            </w:r>
          </w:p>
        </w:tc>
        <w:tc>
          <w:tcPr>
            <w:tcW w:w="4111" w:type="dxa"/>
          </w:tcPr>
          <w:p w14:paraId="16B36878" w14:textId="1A30D484" w:rsidR="00A346BF" w:rsidRDefault="00D9428C">
            <w:r>
              <w:t>RECOMMENDATION</w:t>
            </w:r>
          </w:p>
          <w:p w14:paraId="7BBB71BF" w14:textId="77777777" w:rsidR="00A346BF" w:rsidRDefault="00A346BF"/>
        </w:tc>
      </w:tr>
      <w:tr w:rsidR="00A346BF" w14:paraId="030417C0" w14:textId="77777777" w:rsidTr="00D9428C">
        <w:tc>
          <w:tcPr>
            <w:tcW w:w="5320" w:type="dxa"/>
          </w:tcPr>
          <w:p w14:paraId="7DD3F5D7" w14:textId="77777777" w:rsidR="00A346BF" w:rsidRPr="00A346BF" w:rsidRDefault="00A346BF" w:rsidP="00A346BF">
            <w:pPr>
              <w:spacing w:line="276" w:lineRule="auto"/>
              <w:jc w:val="both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346BF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1. Structure of the Mining Industry</w:t>
            </w:r>
          </w:p>
          <w:p w14:paraId="478B406D" w14:textId="77777777" w:rsidR="00A346BF" w:rsidRPr="00A346BF" w:rsidRDefault="00A346BF" w:rsidP="00A346BF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A346BF">
              <w:rPr>
                <w:rFonts w:ascii="Tahoma" w:eastAsia="Times New Roman" w:hAnsi="Tahoma" w:cs="Tahoma"/>
                <w:sz w:val="24"/>
                <w:szCs w:val="24"/>
              </w:rPr>
              <w:t>The GGDMA outlined that the majority of the mining industry in Guyana consists of small and medium-scale miners who are Guyanese-owned. These miners significantly contribute to the national economy and provide employment for thousands of Guyanese.</w:t>
            </w:r>
          </w:p>
          <w:p w14:paraId="4433713C" w14:textId="77777777" w:rsidR="00A346BF" w:rsidRPr="00A346BF" w:rsidRDefault="00A346BF" w:rsidP="00A346BF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A346BF">
              <w:rPr>
                <w:rFonts w:ascii="Tahoma" w:eastAsia="Times New Roman" w:hAnsi="Tahoma" w:cs="Tahoma"/>
                <w:sz w:val="24"/>
                <w:szCs w:val="24"/>
              </w:rPr>
              <w:t>Mining is a high-risk, high-cost sector with substantial economic spin-offs for other local industries.</w:t>
            </w:r>
          </w:p>
          <w:p w14:paraId="048BEA42" w14:textId="77777777" w:rsidR="00A346BF" w:rsidRDefault="00A346BF"/>
        </w:tc>
        <w:tc>
          <w:tcPr>
            <w:tcW w:w="2783" w:type="dxa"/>
          </w:tcPr>
          <w:p w14:paraId="06A6A931" w14:textId="77777777" w:rsidR="00A346BF" w:rsidRDefault="00A346BF"/>
          <w:p w14:paraId="42B56DA7" w14:textId="77777777" w:rsidR="002B0F62" w:rsidRDefault="002B0F62"/>
          <w:p w14:paraId="453C89FE" w14:textId="77777777" w:rsidR="002B0F62" w:rsidRDefault="002B0F62">
            <w:r>
              <w:t>No issue for action</w:t>
            </w:r>
          </w:p>
        </w:tc>
        <w:tc>
          <w:tcPr>
            <w:tcW w:w="2671" w:type="dxa"/>
          </w:tcPr>
          <w:p w14:paraId="3E86A572" w14:textId="77777777" w:rsidR="00A346BF" w:rsidRDefault="00A346BF"/>
        </w:tc>
        <w:tc>
          <w:tcPr>
            <w:tcW w:w="4111" w:type="dxa"/>
          </w:tcPr>
          <w:p w14:paraId="4E85EDE4" w14:textId="77777777" w:rsidR="00A346BF" w:rsidRDefault="00A346BF"/>
        </w:tc>
      </w:tr>
      <w:tr w:rsidR="00A346BF" w14:paraId="3DC65FE1" w14:textId="77777777" w:rsidTr="00D9428C">
        <w:tc>
          <w:tcPr>
            <w:tcW w:w="5320" w:type="dxa"/>
          </w:tcPr>
          <w:p w14:paraId="4F0FE502" w14:textId="77777777" w:rsidR="00A346BF" w:rsidRPr="00A346BF" w:rsidRDefault="00A346BF" w:rsidP="00A346BF">
            <w:pPr>
              <w:spacing w:line="276" w:lineRule="auto"/>
              <w:jc w:val="both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346BF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2. Concerns Over Misinformation in the GYEITI Reports</w:t>
            </w:r>
          </w:p>
          <w:p w14:paraId="2FD169C7" w14:textId="77777777" w:rsidR="00A346BF" w:rsidRPr="00A346BF" w:rsidRDefault="00A346BF" w:rsidP="00A346BF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6BF">
              <w:rPr>
                <w:rFonts w:ascii="Tahoma" w:eastAsia="Times New Roman" w:hAnsi="Tahoma" w:cs="Tahoma"/>
                <w:sz w:val="24"/>
                <w:szCs w:val="24"/>
              </w:rPr>
              <w:t xml:space="preserve">The GGDMA raised concerns over a March 12, 2025, article in Kaieteur News titled </w:t>
            </w:r>
            <w:r w:rsidRPr="00A346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“Gold miners operating with expired licenses and permits – 2022 EITI Report flags.”</w:t>
            </w:r>
          </w:p>
          <w:p w14:paraId="0FD3BEED" w14:textId="77777777" w:rsidR="00A346BF" w:rsidRPr="00A346BF" w:rsidRDefault="00A346BF" w:rsidP="00A346BF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A346BF">
              <w:rPr>
                <w:rFonts w:ascii="Tahoma" w:eastAsia="Times New Roman" w:hAnsi="Tahoma" w:cs="Tahoma"/>
                <w:sz w:val="24"/>
                <w:szCs w:val="24"/>
              </w:rPr>
              <w:t>The Association objected to the classification of medium-scale miners as large-scale due to their land holdings, arguing that classification should be based on operational scale rather than land acreage.</w:t>
            </w:r>
          </w:p>
          <w:p w14:paraId="49505673" w14:textId="77777777" w:rsidR="00A346BF" w:rsidRPr="00A346BF" w:rsidRDefault="00A346BF" w:rsidP="00A346BF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A346BF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The GGDMA criticized the influence of MSG members with personal agendas that misrepresent the industry, leading to misinformation being propagated about the mining sector.</w:t>
            </w:r>
          </w:p>
          <w:p w14:paraId="2A115724" w14:textId="77777777" w:rsidR="00A346BF" w:rsidRDefault="00A346BF"/>
          <w:p w14:paraId="7648BFFD" w14:textId="77777777" w:rsidR="00A346BF" w:rsidRDefault="00A346BF"/>
        </w:tc>
        <w:tc>
          <w:tcPr>
            <w:tcW w:w="2783" w:type="dxa"/>
          </w:tcPr>
          <w:p w14:paraId="5FFA4ACA" w14:textId="77777777" w:rsidR="00A346BF" w:rsidRDefault="00A346BF"/>
          <w:p w14:paraId="20140738" w14:textId="77777777" w:rsidR="002B0F62" w:rsidRDefault="002B0F62"/>
          <w:p w14:paraId="3B65AF09" w14:textId="77777777" w:rsidR="002B0F62" w:rsidRDefault="002B0F62"/>
          <w:p w14:paraId="46F8AEE1" w14:textId="77777777" w:rsidR="002B0F62" w:rsidRDefault="002B0F62"/>
          <w:p w14:paraId="4D59D9EF" w14:textId="77777777" w:rsidR="002B0F62" w:rsidRDefault="002B0F62"/>
          <w:p w14:paraId="0B0A8AC2" w14:textId="77777777" w:rsidR="002B0F62" w:rsidRDefault="002B0F62">
            <w:r>
              <w:t xml:space="preserve">Refers to the response by the Hon Minister </w:t>
            </w:r>
          </w:p>
          <w:p w14:paraId="2E79DB4A" w14:textId="77777777" w:rsidR="002B0F62" w:rsidRDefault="002B0F62"/>
          <w:p w14:paraId="13DE832C" w14:textId="77777777" w:rsidR="002B0F62" w:rsidRDefault="002B0F62"/>
          <w:p w14:paraId="5A5AE7EE" w14:textId="559008B6" w:rsidR="002B0F62" w:rsidRDefault="004063AB">
            <w:r>
              <w:t>Classification is</w:t>
            </w:r>
            <w:r w:rsidR="002B0F62">
              <w:t xml:space="preserve"> of concern to be addressed by the GGMC</w:t>
            </w:r>
          </w:p>
          <w:p w14:paraId="6C807119" w14:textId="77777777" w:rsidR="002B0F62" w:rsidRDefault="002B0F62"/>
          <w:p w14:paraId="167FAB8B" w14:textId="77777777" w:rsidR="002B0F62" w:rsidRDefault="002B0F62"/>
          <w:p w14:paraId="3AE4B6DB" w14:textId="77777777" w:rsidR="002B0F62" w:rsidRDefault="002B0F62"/>
          <w:p w14:paraId="7347D4B5" w14:textId="1D9BCF15" w:rsidR="002B0F62" w:rsidRDefault="00F67EB5">
            <w:r>
              <w:lastRenderedPageBreak/>
              <w:t xml:space="preserve"> Personal </w:t>
            </w:r>
            <w:proofErr w:type="gramStart"/>
            <w:r>
              <w:t>agenda  and</w:t>
            </w:r>
            <w:proofErr w:type="gramEnd"/>
            <w:r>
              <w:t xml:space="preserve"> </w:t>
            </w:r>
            <w:r w:rsidR="002B0F62">
              <w:t>Conflict of interest with respect to members of the MSG</w:t>
            </w:r>
          </w:p>
          <w:p w14:paraId="25847187" w14:textId="758E4048" w:rsidR="00D44163" w:rsidRDefault="00D44163">
            <w:r>
              <w:t xml:space="preserve"> </w:t>
            </w:r>
          </w:p>
        </w:tc>
        <w:tc>
          <w:tcPr>
            <w:tcW w:w="2671" w:type="dxa"/>
          </w:tcPr>
          <w:p w14:paraId="65040914" w14:textId="6E7376FC" w:rsidR="00A346BF" w:rsidRDefault="004D6D9E">
            <w:r>
              <w:lastRenderedPageBreak/>
              <w:t>The statement in the press (</w:t>
            </w:r>
            <w:r w:rsidR="00D9428C">
              <w:t>Kaieteur</w:t>
            </w:r>
            <w:r>
              <w:t xml:space="preserve"> news) put out by the Minister / </w:t>
            </w:r>
            <w:proofErr w:type="gramStart"/>
            <w:r>
              <w:t>Ministry  adequate</w:t>
            </w:r>
            <w:r w:rsidR="00F67EB5">
              <w:t>ly</w:t>
            </w:r>
            <w:proofErr w:type="gramEnd"/>
            <w:r w:rsidR="00F67EB5">
              <w:t xml:space="preserve"> </w:t>
            </w:r>
            <w:r>
              <w:t>addressed the concern.</w:t>
            </w:r>
          </w:p>
          <w:p w14:paraId="66DD3794" w14:textId="348FC874" w:rsidR="004D6D9E" w:rsidRDefault="004D6D9E">
            <w:r>
              <w:t>To be placed on the GYEITI website and also seek to have the original statement from PS</w:t>
            </w:r>
          </w:p>
          <w:p w14:paraId="4FAA1782" w14:textId="77777777" w:rsidR="004D6D9E" w:rsidRDefault="004D6D9E"/>
          <w:p w14:paraId="4B54C1E6" w14:textId="77777777" w:rsidR="004D6D9E" w:rsidRDefault="004D6D9E"/>
          <w:p w14:paraId="0D9F6F12" w14:textId="4C38774C" w:rsidR="004D6D9E" w:rsidRDefault="004D6D9E">
            <w:r>
              <w:t xml:space="preserve">The criteria used- </w:t>
            </w:r>
            <w:proofErr w:type="spellStart"/>
            <w:r>
              <w:t>acerage</w:t>
            </w:r>
            <w:proofErr w:type="spellEnd"/>
            <w:r>
              <w:t xml:space="preserve"> </w:t>
            </w:r>
            <w:r w:rsidR="00F67EB5">
              <w:t>-</w:t>
            </w:r>
            <w:r>
              <w:t xml:space="preserve">deemed </w:t>
            </w:r>
            <w:r w:rsidR="00F67EB5">
              <w:t>in-</w:t>
            </w:r>
            <w:r>
              <w:t xml:space="preserve"> appropriate for classification </w:t>
            </w:r>
          </w:p>
          <w:p w14:paraId="3874C933" w14:textId="77777777" w:rsidR="004D6D9E" w:rsidRDefault="004D6D9E"/>
          <w:p w14:paraId="73578430" w14:textId="77777777" w:rsidR="004D6D9E" w:rsidRDefault="004D6D9E"/>
          <w:p w14:paraId="7F771D65" w14:textId="77777777" w:rsidR="004D6D9E" w:rsidRDefault="004D6D9E"/>
          <w:p w14:paraId="17AFA48E" w14:textId="77777777" w:rsidR="004D6D9E" w:rsidRDefault="004D6D9E"/>
          <w:p w14:paraId="48488E9D" w14:textId="7F3A2AF0" w:rsidR="004D6D9E" w:rsidRDefault="004D6D9E" w:rsidP="004D6D9E">
            <w:r>
              <w:t xml:space="preserve">The criteria for the selection </w:t>
            </w:r>
            <w:proofErr w:type="gramStart"/>
            <w:r>
              <w:t>of  members</w:t>
            </w:r>
            <w:proofErr w:type="gramEnd"/>
            <w:r>
              <w:t xml:space="preserve"> by the </w:t>
            </w:r>
            <w:proofErr w:type="gramStart"/>
            <w:r>
              <w:t>Champion  was</w:t>
            </w:r>
            <w:proofErr w:type="gramEnd"/>
            <w:r>
              <w:t xml:space="preserve"> discussed</w:t>
            </w:r>
            <w:r w:rsidR="00F67EB5">
              <w:t xml:space="preserve">. Need </w:t>
            </w:r>
            <w:r>
              <w:t xml:space="preserve">to </w:t>
            </w:r>
            <w:r w:rsidR="00F67EB5">
              <w:t xml:space="preserve">ensure that </w:t>
            </w:r>
            <w:r>
              <w:t>there is no conflict of interest.</w:t>
            </w:r>
          </w:p>
          <w:p w14:paraId="2293EB43" w14:textId="77777777" w:rsidR="00782606" w:rsidRDefault="00782606" w:rsidP="004D6D9E">
            <w:r>
              <w:t xml:space="preserve"> Signing of the Code of Conduct and confidentiality  agreement is critical and the GYEITI  to ensure same is done </w:t>
            </w:r>
          </w:p>
        </w:tc>
        <w:tc>
          <w:tcPr>
            <w:tcW w:w="4111" w:type="dxa"/>
          </w:tcPr>
          <w:p w14:paraId="1FB53518" w14:textId="77777777" w:rsidR="00A346BF" w:rsidRDefault="00A346BF"/>
          <w:p w14:paraId="05C2A5B3" w14:textId="77777777" w:rsidR="002B0F62" w:rsidRDefault="002B0F62"/>
          <w:p w14:paraId="175B7E8D" w14:textId="77777777" w:rsidR="004D6D9E" w:rsidRDefault="004D6D9E"/>
          <w:p w14:paraId="2C129561" w14:textId="77777777" w:rsidR="004D6D9E" w:rsidRDefault="004D6D9E"/>
          <w:p w14:paraId="5FF97FE1" w14:textId="77777777" w:rsidR="004D6D9E" w:rsidRDefault="004D6D9E"/>
          <w:p w14:paraId="01ABCC2F" w14:textId="77777777" w:rsidR="004D6D9E" w:rsidRDefault="004D6D9E"/>
          <w:p w14:paraId="36C4DAB3" w14:textId="77777777" w:rsidR="004D6D9E" w:rsidRDefault="004D6D9E"/>
          <w:p w14:paraId="3906E4A4" w14:textId="77777777" w:rsidR="004D6D9E" w:rsidRDefault="004D6D9E"/>
          <w:p w14:paraId="587E295D" w14:textId="77777777" w:rsidR="004D6D9E" w:rsidRDefault="004D6D9E"/>
          <w:p w14:paraId="7B05C10E" w14:textId="77777777" w:rsidR="004D6D9E" w:rsidRDefault="004D6D9E"/>
          <w:p w14:paraId="0040899B" w14:textId="2E9157CA" w:rsidR="004D6D9E" w:rsidRDefault="002B0F62">
            <w:r>
              <w:t xml:space="preserve">To write the </w:t>
            </w:r>
            <w:r w:rsidR="004063AB">
              <w:t>GGMC on</w:t>
            </w:r>
            <w:r>
              <w:t xml:space="preserve"> </w:t>
            </w:r>
            <w:r w:rsidR="00D9428C">
              <w:t>the classification</w:t>
            </w:r>
            <w:r w:rsidR="00F67EB5">
              <w:t xml:space="preserve"> of miners re: medium scale miners classified as large miners.</w:t>
            </w:r>
          </w:p>
          <w:p w14:paraId="46EBB69B" w14:textId="77777777" w:rsidR="004D6D9E" w:rsidRDefault="004D6D9E"/>
          <w:p w14:paraId="5BC93419" w14:textId="77777777" w:rsidR="004D6D9E" w:rsidRDefault="004D6D9E"/>
          <w:p w14:paraId="50E07880" w14:textId="77777777" w:rsidR="004D6D9E" w:rsidRDefault="004D6D9E"/>
          <w:p w14:paraId="4E7BA309" w14:textId="77777777" w:rsidR="004D6D9E" w:rsidRDefault="004D6D9E"/>
          <w:p w14:paraId="10159040" w14:textId="77777777" w:rsidR="004D6D9E" w:rsidRDefault="004D6D9E">
            <w:r>
              <w:t xml:space="preserve">Minister / PS to be advised on this matter. (NC </w:t>
            </w:r>
            <w:proofErr w:type="gramStart"/>
            <w:r>
              <w:t>meeting )</w:t>
            </w:r>
            <w:proofErr w:type="gramEnd"/>
          </w:p>
          <w:p w14:paraId="027B6855" w14:textId="77777777" w:rsidR="00F67EB5" w:rsidRDefault="00F67EB5"/>
          <w:p w14:paraId="264B9CAD" w14:textId="45D47438" w:rsidR="00782606" w:rsidRDefault="00782606">
            <w:r>
              <w:t xml:space="preserve">Secretariat to ensure the new </w:t>
            </w:r>
            <w:proofErr w:type="gramStart"/>
            <w:r>
              <w:t>MSG  signs</w:t>
            </w:r>
            <w:proofErr w:type="gramEnd"/>
            <w:r>
              <w:t xml:space="preserve"> the </w:t>
            </w:r>
            <w:proofErr w:type="gramStart"/>
            <w:r>
              <w:t>relevant  agreements</w:t>
            </w:r>
            <w:proofErr w:type="gramEnd"/>
            <w:r>
              <w:t>.</w:t>
            </w:r>
            <w:r w:rsidR="00F67EB5">
              <w:t>- Code of Conduct of the MSG / Confidentiality Agreement.</w:t>
            </w:r>
          </w:p>
        </w:tc>
      </w:tr>
      <w:tr w:rsidR="00A346BF" w14:paraId="3846C557" w14:textId="77777777" w:rsidTr="00D9428C">
        <w:tc>
          <w:tcPr>
            <w:tcW w:w="5320" w:type="dxa"/>
          </w:tcPr>
          <w:p w14:paraId="7E591C11" w14:textId="77777777" w:rsidR="00A346BF" w:rsidRPr="00A346BF" w:rsidRDefault="00A346BF" w:rsidP="00A346BF">
            <w:pPr>
              <w:spacing w:line="276" w:lineRule="auto"/>
              <w:jc w:val="both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346BF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lastRenderedPageBreak/>
              <w:t>3. Lack of Context in GYEITI Reports</w:t>
            </w:r>
          </w:p>
          <w:p w14:paraId="3B96B681" w14:textId="77777777" w:rsidR="00A346BF" w:rsidRPr="00A346BF" w:rsidRDefault="00A346BF" w:rsidP="00A346BF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A346BF">
              <w:rPr>
                <w:rFonts w:ascii="Tahoma" w:eastAsia="Times New Roman" w:hAnsi="Tahoma" w:cs="Tahoma"/>
                <w:sz w:val="24"/>
                <w:szCs w:val="24"/>
              </w:rPr>
              <w:t>The GGDMA argued that the reports failed to account for challenges faced by miners, such as:</w:t>
            </w:r>
          </w:p>
          <w:p w14:paraId="1FE4564C" w14:textId="77777777" w:rsidR="00A346BF" w:rsidRPr="00A346BF" w:rsidRDefault="00A346BF" w:rsidP="00A346BF">
            <w:pPr>
              <w:numPr>
                <w:ilvl w:val="1"/>
                <w:numId w:val="3"/>
              </w:numPr>
              <w:spacing w:before="100" w:beforeAutospacing="1" w:after="100" w:afterAutospacing="1"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A346BF">
              <w:rPr>
                <w:rFonts w:ascii="Tahoma" w:eastAsia="Times New Roman" w:hAnsi="Tahoma" w:cs="Tahoma"/>
                <w:sz w:val="24"/>
                <w:szCs w:val="24"/>
              </w:rPr>
              <w:t>COVID-19 disruptions in 2020</w:t>
            </w:r>
          </w:p>
          <w:p w14:paraId="15CF5683" w14:textId="77777777" w:rsidR="00A346BF" w:rsidRPr="00A346BF" w:rsidRDefault="00A346BF" w:rsidP="00A346BF">
            <w:pPr>
              <w:numPr>
                <w:ilvl w:val="1"/>
                <w:numId w:val="3"/>
              </w:numPr>
              <w:spacing w:before="100" w:beforeAutospacing="1" w:after="100" w:afterAutospacing="1"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A346BF">
              <w:rPr>
                <w:rFonts w:ascii="Tahoma" w:eastAsia="Times New Roman" w:hAnsi="Tahoma" w:cs="Tahoma"/>
                <w:sz w:val="24"/>
                <w:szCs w:val="24"/>
              </w:rPr>
              <w:t>Flooding in 2021 and 2022</w:t>
            </w:r>
          </w:p>
          <w:p w14:paraId="4E369C35" w14:textId="77777777" w:rsidR="00A346BF" w:rsidRPr="00A346BF" w:rsidRDefault="00A346BF" w:rsidP="00A346BF">
            <w:pPr>
              <w:numPr>
                <w:ilvl w:val="1"/>
                <w:numId w:val="3"/>
              </w:numPr>
              <w:spacing w:before="100" w:beforeAutospacing="1" w:after="100" w:afterAutospacing="1"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A346BF">
              <w:rPr>
                <w:rFonts w:ascii="Tahoma" w:eastAsia="Times New Roman" w:hAnsi="Tahoma" w:cs="Tahoma"/>
                <w:sz w:val="24"/>
                <w:szCs w:val="24"/>
              </w:rPr>
              <w:t>Extreme dry conditions in 2023 and 2024</w:t>
            </w:r>
          </w:p>
          <w:p w14:paraId="20137512" w14:textId="77777777" w:rsidR="00A346BF" w:rsidRPr="00A346BF" w:rsidRDefault="00A346BF" w:rsidP="00A346BF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A346BF">
              <w:rPr>
                <w:rFonts w:ascii="Tahoma" w:eastAsia="Times New Roman" w:hAnsi="Tahoma" w:cs="Tahoma"/>
                <w:sz w:val="24"/>
                <w:szCs w:val="24"/>
              </w:rPr>
              <w:t>The Association justified government waivers on rental fees and permissions to continue mining on unpaid lands as necessary support during difficult periods.</w:t>
            </w:r>
          </w:p>
          <w:p w14:paraId="257F08E2" w14:textId="77777777" w:rsidR="00A346BF" w:rsidRDefault="00A346BF"/>
        </w:tc>
        <w:tc>
          <w:tcPr>
            <w:tcW w:w="2783" w:type="dxa"/>
          </w:tcPr>
          <w:p w14:paraId="15849BAC" w14:textId="77777777" w:rsidR="00A346BF" w:rsidRDefault="00A346BF"/>
          <w:p w14:paraId="1B54D999" w14:textId="77777777" w:rsidR="004D6D9E" w:rsidRDefault="004D6D9E"/>
          <w:p w14:paraId="212C7A55" w14:textId="177F1776" w:rsidR="004D6D9E" w:rsidRDefault="00F67EB5">
            <w:r>
              <w:t xml:space="preserve">Failure to represent the challenges in the mining sector </w:t>
            </w:r>
          </w:p>
          <w:p w14:paraId="425DC7C0" w14:textId="54467206" w:rsidR="004D6D9E" w:rsidRDefault="004D6D9E">
            <w:r>
              <w:t>Verif</w:t>
            </w:r>
            <w:r w:rsidR="00F67EB5">
              <w:t>y</w:t>
            </w:r>
            <w:r>
              <w:t xml:space="preserve"> the info in the report </w:t>
            </w:r>
          </w:p>
        </w:tc>
        <w:tc>
          <w:tcPr>
            <w:tcW w:w="2671" w:type="dxa"/>
          </w:tcPr>
          <w:p w14:paraId="22C4E56C" w14:textId="77777777" w:rsidR="00A346BF" w:rsidRDefault="00A346BF"/>
          <w:p w14:paraId="76A21D73" w14:textId="77777777" w:rsidR="004D6D9E" w:rsidRDefault="004D6D9E"/>
          <w:p w14:paraId="662F2A8E" w14:textId="2078914D" w:rsidR="004D6D9E" w:rsidRDefault="004D6D9E">
            <w:r>
              <w:t xml:space="preserve">References are made in the contextual section of the </w:t>
            </w:r>
            <w:proofErr w:type="gramStart"/>
            <w:r>
              <w:t>report  but</w:t>
            </w:r>
            <w:proofErr w:type="gramEnd"/>
            <w:r>
              <w:t xml:space="preserve"> there is </w:t>
            </w:r>
            <w:proofErr w:type="gramStart"/>
            <w:r>
              <w:t>no  direct</w:t>
            </w:r>
            <w:proofErr w:type="gramEnd"/>
            <w:r>
              <w:t xml:space="preserve"> and clear </w:t>
            </w:r>
            <w:proofErr w:type="gramStart"/>
            <w:r>
              <w:t>statement  to</w:t>
            </w:r>
            <w:proofErr w:type="gramEnd"/>
            <w:r>
              <w:t xml:space="preserve"> indicate the serious</w:t>
            </w:r>
            <w:r w:rsidR="00F67EB5">
              <w:t>ness of the</w:t>
            </w:r>
            <w:r>
              <w:t xml:space="preserve"> challenges.</w:t>
            </w:r>
          </w:p>
          <w:p w14:paraId="3A808884" w14:textId="3B559AF2" w:rsidR="004D6D9E" w:rsidRDefault="004D6D9E">
            <w:r>
              <w:t xml:space="preserve">It was noted that </w:t>
            </w:r>
            <w:r w:rsidR="00F67EB5">
              <w:t>the GGDMA</w:t>
            </w:r>
            <w:r w:rsidR="00D44163">
              <w:t xml:space="preserve"> </w:t>
            </w:r>
            <w:r>
              <w:t xml:space="preserve">represents miners on the MSG and this matter should have been </w:t>
            </w:r>
            <w:r w:rsidR="00F67EB5">
              <w:t>frontally</w:t>
            </w:r>
            <w:r>
              <w:t xml:space="preserve"> indicated and addressed in the review of the IA report. </w:t>
            </w:r>
          </w:p>
        </w:tc>
        <w:tc>
          <w:tcPr>
            <w:tcW w:w="4111" w:type="dxa"/>
          </w:tcPr>
          <w:p w14:paraId="7001FE40" w14:textId="77777777" w:rsidR="00A346BF" w:rsidRDefault="00A346BF"/>
          <w:p w14:paraId="1783D656" w14:textId="77777777" w:rsidR="004D6D9E" w:rsidRDefault="004D6D9E"/>
          <w:p w14:paraId="37C26919" w14:textId="2390724F" w:rsidR="004D6D9E" w:rsidRDefault="004D6D9E">
            <w:r>
              <w:t xml:space="preserve">GYEITI to ensure that </w:t>
            </w:r>
            <w:proofErr w:type="gramStart"/>
            <w:r>
              <w:t xml:space="preserve">future </w:t>
            </w:r>
            <w:r w:rsidR="00D11DC4">
              <w:t xml:space="preserve"> EITI</w:t>
            </w:r>
            <w:proofErr w:type="gramEnd"/>
            <w:r w:rsidR="00D11DC4">
              <w:t xml:space="preserve"> </w:t>
            </w:r>
            <w:r>
              <w:t xml:space="preserve">reports </w:t>
            </w:r>
            <w:r w:rsidR="00F67EB5">
              <w:t xml:space="preserve">include </w:t>
            </w:r>
            <w:r>
              <w:t xml:space="preserve">the challenges </w:t>
            </w:r>
            <w:r w:rsidR="00F67EB5">
              <w:t>and adequately address</w:t>
            </w:r>
            <w:r w:rsidR="00D11DC4">
              <w:t xml:space="preserve"> the serious impacts relating to productivity etc. </w:t>
            </w:r>
          </w:p>
        </w:tc>
      </w:tr>
      <w:tr w:rsidR="00A346BF" w14:paraId="0F08DCD3" w14:textId="77777777" w:rsidTr="00D9428C">
        <w:tc>
          <w:tcPr>
            <w:tcW w:w="5320" w:type="dxa"/>
          </w:tcPr>
          <w:p w14:paraId="0E0D6B9B" w14:textId="77777777" w:rsidR="00A346BF" w:rsidRPr="00A346BF" w:rsidRDefault="00A346BF" w:rsidP="00A346BF">
            <w:pPr>
              <w:spacing w:line="276" w:lineRule="auto"/>
              <w:jc w:val="both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346BF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4. Classification of Miners and Land Holdings</w:t>
            </w:r>
          </w:p>
          <w:p w14:paraId="33E5DA59" w14:textId="77777777" w:rsidR="00A346BF" w:rsidRPr="00A346BF" w:rsidRDefault="00A346BF" w:rsidP="00A346BF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A346BF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The GGDMA refuted the notion that combining multiple mining properties should reclassify medium-scale miners as large-scale.</w:t>
            </w:r>
          </w:p>
          <w:p w14:paraId="13F65549" w14:textId="77777777" w:rsidR="00A346BF" w:rsidRPr="00A346BF" w:rsidRDefault="00A346BF" w:rsidP="00A346BF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A346BF">
              <w:rPr>
                <w:rFonts w:ascii="Tahoma" w:eastAsia="Times New Roman" w:hAnsi="Tahoma" w:cs="Tahoma"/>
                <w:sz w:val="24"/>
                <w:szCs w:val="24"/>
              </w:rPr>
              <w:t>They highlighted that large-scale foreign mining companies often exploit investor funds without significantly contributing to the local economy.</w:t>
            </w:r>
          </w:p>
          <w:p w14:paraId="6C3299E6" w14:textId="77777777" w:rsidR="00A346BF" w:rsidRDefault="00A346BF" w:rsidP="00A346BF">
            <w:r w:rsidRPr="00A346BF">
              <w:rPr>
                <w:rFonts w:ascii="Tahoma" w:eastAsia="Times New Roman" w:hAnsi="Tahoma" w:cs="Tahoma"/>
                <w:sz w:val="24"/>
                <w:szCs w:val="24"/>
              </w:rPr>
              <w:t>The Association accused EITI of advocating policies that would push out small and medium-scale miners in favor of large corporations</w:t>
            </w:r>
          </w:p>
        </w:tc>
        <w:tc>
          <w:tcPr>
            <w:tcW w:w="2783" w:type="dxa"/>
          </w:tcPr>
          <w:p w14:paraId="6C46F839" w14:textId="77777777" w:rsidR="00A346BF" w:rsidRDefault="00A346BF"/>
          <w:p w14:paraId="79ADA3A8" w14:textId="56602DE6" w:rsidR="00D44163" w:rsidRDefault="00D44163">
            <w:r>
              <w:lastRenderedPageBreak/>
              <w:t xml:space="preserve">Classification / </w:t>
            </w:r>
            <w:r w:rsidR="00973303">
              <w:t>categorizations</w:t>
            </w:r>
            <w:r>
              <w:t xml:space="preserve"> of miners </w:t>
            </w:r>
          </w:p>
        </w:tc>
        <w:tc>
          <w:tcPr>
            <w:tcW w:w="2671" w:type="dxa"/>
          </w:tcPr>
          <w:p w14:paraId="156C551A" w14:textId="77777777" w:rsidR="00A346BF" w:rsidRDefault="00A346BF"/>
          <w:p w14:paraId="44CE9EF6" w14:textId="77777777" w:rsidR="00D44163" w:rsidRDefault="00D44163">
            <w:r>
              <w:lastRenderedPageBreak/>
              <w:t>Refer to previous discussions and a matter to be addressed by the GGMC</w:t>
            </w:r>
            <w:r w:rsidR="00D11DC4">
              <w:t>.</w:t>
            </w:r>
          </w:p>
          <w:p w14:paraId="1EE6C9CE" w14:textId="77777777" w:rsidR="00D11DC4" w:rsidRDefault="00D11DC4">
            <w:r>
              <w:t>Other issues raided were the unaudited financial of the GGMC</w:t>
            </w:r>
          </w:p>
          <w:p w14:paraId="78097DAA" w14:textId="151A9921" w:rsidR="00D11DC4" w:rsidRDefault="00D11DC4">
            <w:r>
              <w:t>GGMC very slow in providing information to the secretariat</w:t>
            </w:r>
          </w:p>
        </w:tc>
        <w:tc>
          <w:tcPr>
            <w:tcW w:w="4111" w:type="dxa"/>
          </w:tcPr>
          <w:p w14:paraId="1F26DDF1" w14:textId="77777777" w:rsidR="00A346BF" w:rsidRDefault="00A346BF"/>
          <w:p w14:paraId="311D31B5" w14:textId="77777777" w:rsidR="00D44163" w:rsidRDefault="00D44163"/>
          <w:p w14:paraId="7AE9D33D" w14:textId="77777777" w:rsidR="00D44163" w:rsidRDefault="00D44163">
            <w:r>
              <w:lastRenderedPageBreak/>
              <w:t xml:space="preserve">Letter to GGMC </w:t>
            </w:r>
            <w:proofErr w:type="gramStart"/>
            <w:r>
              <w:t>to  state</w:t>
            </w:r>
            <w:proofErr w:type="gramEnd"/>
            <w:r>
              <w:t xml:space="preserve">  the concern.</w:t>
            </w:r>
            <w:r w:rsidR="00D11DC4">
              <w:t xml:space="preserve"> The letter should include the need to bring the financial up to date.</w:t>
            </w:r>
          </w:p>
          <w:p w14:paraId="4808A759" w14:textId="023EAC6D" w:rsidR="00D11DC4" w:rsidRDefault="00D11DC4">
            <w:r>
              <w:t>This matter will be referred to PS.</w:t>
            </w:r>
          </w:p>
        </w:tc>
      </w:tr>
      <w:tr w:rsidR="00A346BF" w14:paraId="79D17AA5" w14:textId="77777777" w:rsidTr="00D9428C">
        <w:tc>
          <w:tcPr>
            <w:tcW w:w="5320" w:type="dxa"/>
          </w:tcPr>
          <w:p w14:paraId="620C35CF" w14:textId="77777777" w:rsidR="00A346BF" w:rsidRPr="00A346BF" w:rsidRDefault="00A346BF" w:rsidP="00A346BF">
            <w:pPr>
              <w:spacing w:line="276" w:lineRule="auto"/>
              <w:jc w:val="both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346BF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lastRenderedPageBreak/>
              <w:t>5. Challenges in Compliance with EITI</w:t>
            </w:r>
          </w:p>
          <w:p w14:paraId="09793805" w14:textId="77777777" w:rsidR="00A346BF" w:rsidRPr="00A346BF" w:rsidRDefault="00A346BF" w:rsidP="00A346BF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A346BF">
              <w:rPr>
                <w:rFonts w:ascii="Tahoma" w:eastAsia="Times New Roman" w:hAnsi="Tahoma" w:cs="Tahoma"/>
                <w:sz w:val="24"/>
                <w:szCs w:val="24"/>
              </w:rPr>
              <w:t>Small and medium-scale miners struggle to embrace EITI due to its perceived bias against them.</w:t>
            </w:r>
          </w:p>
          <w:p w14:paraId="0A66C7ED" w14:textId="77777777" w:rsidR="00A346BF" w:rsidRPr="00A346BF" w:rsidRDefault="00A346BF" w:rsidP="00A346BF">
            <w:pPr>
              <w:numPr>
                <w:ilvl w:val="0"/>
                <w:numId w:val="5"/>
              </w:numPr>
              <w:spacing w:before="100" w:beforeAutospacing="1" w:after="100" w:afterAutospacing="1"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A346BF">
              <w:rPr>
                <w:rFonts w:ascii="Tahoma" w:eastAsia="Times New Roman" w:hAnsi="Tahoma" w:cs="Tahoma"/>
                <w:sz w:val="24"/>
                <w:szCs w:val="24"/>
              </w:rPr>
              <w:t>They already pay taxes and royalties upfront, yet they face additional scrutiny under EITI.</w:t>
            </w:r>
          </w:p>
          <w:p w14:paraId="241073BD" w14:textId="77777777" w:rsidR="00A346BF" w:rsidRDefault="00A346BF"/>
        </w:tc>
        <w:tc>
          <w:tcPr>
            <w:tcW w:w="2783" w:type="dxa"/>
          </w:tcPr>
          <w:p w14:paraId="6CCB22A8" w14:textId="77777777" w:rsidR="00A346BF" w:rsidRDefault="00A346BF"/>
          <w:p w14:paraId="2634ECAF" w14:textId="3A47C97B" w:rsidR="00D11DC4" w:rsidRDefault="00D11DC4">
            <w:r>
              <w:t xml:space="preserve">Small and </w:t>
            </w:r>
            <w:r w:rsidR="00C976DC">
              <w:t xml:space="preserve">medium </w:t>
            </w:r>
            <w:proofErr w:type="gramStart"/>
            <w:r w:rsidR="00C976DC">
              <w:t>scale</w:t>
            </w:r>
            <w:r w:rsidR="004063AB">
              <w:t xml:space="preserve">  miners</w:t>
            </w:r>
            <w:proofErr w:type="gramEnd"/>
            <w:r w:rsidR="004063AB">
              <w:t xml:space="preserve"> </w:t>
            </w:r>
            <w:r>
              <w:t>embracing EITI</w:t>
            </w:r>
          </w:p>
        </w:tc>
        <w:tc>
          <w:tcPr>
            <w:tcW w:w="2671" w:type="dxa"/>
          </w:tcPr>
          <w:p w14:paraId="0850E5D9" w14:textId="2EC84FF4" w:rsidR="00A346BF" w:rsidRDefault="00D11DC4">
            <w:r>
              <w:t>SM</w:t>
            </w:r>
            <w:r w:rsidR="004063AB">
              <w:t xml:space="preserve"> mining enterprises not</w:t>
            </w:r>
            <w:r>
              <w:t xml:space="preserve"> </w:t>
            </w:r>
            <w:r w:rsidR="004063AB">
              <w:t>treated appropriately</w:t>
            </w:r>
            <w:r>
              <w:t xml:space="preserve"> and needs to have a more targeted approach to address their concerns.</w:t>
            </w:r>
          </w:p>
          <w:p w14:paraId="5768B2F0" w14:textId="6050CA63" w:rsidR="00D11DC4" w:rsidRDefault="00D11DC4">
            <w:r>
              <w:t xml:space="preserve">Small scale miners </w:t>
            </w:r>
            <w:r w:rsidR="004063AB">
              <w:t>do</w:t>
            </w:r>
            <w:r>
              <w:t xml:space="preserve"> not received concessions but </w:t>
            </w:r>
            <w:r w:rsidR="004063AB">
              <w:t>are expending</w:t>
            </w:r>
            <w:r>
              <w:t xml:space="preserve"> </w:t>
            </w:r>
            <w:r w:rsidR="004063AB">
              <w:t>monies locally</w:t>
            </w:r>
            <w:r>
              <w:t>.</w:t>
            </w:r>
          </w:p>
        </w:tc>
        <w:tc>
          <w:tcPr>
            <w:tcW w:w="4111" w:type="dxa"/>
          </w:tcPr>
          <w:p w14:paraId="1E7BAF54" w14:textId="77777777" w:rsidR="00A346BF" w:rsidRDefault="00A346BF"/>
          <w:p w14:paraId="3E4F9582" w14:textId="77777777" w:rsidR="00D11DC4" w:rsidRDefault="00D11DC4">
            <w:r>
              <w:t>To be included in the letter to GGMC.</w:t>
            </w:r>
          </w:p>
          <w:p w14:paraId="66A59852" w14:textId="0CE0FC98" w:rsidR="00D11DC4" w:rsidRDefault="00D11DC4">
            <w:r>
              <w:t xml:space="preserve">The SME are being </w:t>
            </w:r>
            <w:r w:rsidR="004063AB">
              <w:t>disadvantaged vis</w:t>
            </w:r>
            <w:r>
              <w:t xml:space="preserve">-à-vis the large miners whose monies </w:t>
            </w:r>
            <w:r w:rsidR="004063AB">
              <w:t>are expatriated</w:t>
            </w:r>
            <w:r>
              <w:t xml:space="preserve"> after benefitting from concessions and other incentives as </w:t>
            </w:r>
            <w:r w:rsidR="004063AB">
              <w:t>large-scale</w:t>
            </w:r>
            <w:r>
              <w:t xml:space="preserve"> miners. </w:t>
            </w:r>
            <w:proofErr w:type="spellStart"/>
            <w:r>
              <w:t>etc</w:t>
            </w:r>
            <w:proofErr w:type="spellEnd"/>
          </w:p>
        </w:tc>
      </w:tr>
      <w:tr w:rsidR="00A346BF" w14:paraId="47B632F9" w14:textId="77777777" w:rsidTr="00D9428C">
        <w:tc>
          <w:tcPr>
            <w:tcW w:w="5320" w:type="dxa"/>
          </w:tcPr>
          <w:p w14:paraId="745B0B9E" w14:textId="77777777" w:rsidR="00A346BF" w:rsidRPr="00A346BF" w:rsidRDefault="00A346BF" w:rsidP="00A346BF">
            <w:pPr>
              <w:spacing w:line="276" w:lineRule="auto"/>
              <w:jc w:val="both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A346BF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6. Lack of Industry Knowledge Among MSG Members</w:t>
            </w:r>
          </w:p>
          <w:p w14:paraId="63D99A04" w14:textId="77777777" w:rsidR="00A346BF" w:rsidRPr="00A346BF" w:rsidRDefault="00A346BF" w:rsidP="00A346BF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A346BF">
              <w:rPr>
                <w:rFonts w:ascii="Tahoma" w:eastAsia="Times New Roman" w:hAnsi="Tahoma" w:cs="Tahoma"/>
                <w:sz w:val="24"/>
                <w:szCs w:val="24"/>
              </w:rPr>
              <w:t xml:space="preserve">Many MSG members lack practical mining experience and fail to appreciate the </w:t>
            </w:r>
            <w:r w:rsidRPr="00A346BF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financial and operational challenges of miners.</w:t>
            </w:r>
          </w:p>
          <w:p w14:paraId="2DF681C4" w14:textId="77777777" w:rsidR="00A346BF" w:rsidRPr="00A346BF" w:rsidRDefault="00A346BF" w:rsidP="00A346BF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A346BF">
              <w:rPr>
                <w:rFonts w:ascii="Tahoma" w:eastAsia="Times New Roman" w:hAnsi="Tahoma" w:cs="Tahoma"/>
                <w:sz w:val="24"/>
                <w:szCs w:val="24"/>
              </w:rPr>
              <w:t>The GGDMA criticized GYEITI’s broad coverage of all extractive industries, suggesting a more focused approach like Trinidad and Tobago’s emphasis on oil and gas.</w:t>
            </w:r>
          </w:p>
          <w:p w14:paraId="64DD0EC6" w14:textId="77777777" w:rsidR="00A346BF" w:rsidRDefault="00A346BF"/>
        </w:tc>
        <w:tc>
          <w:tcPr>
            <w:tcW w:w="2783" w:type="dxa"/>
          </w:tcPr>
          <w:p w14:paraId="0F8CA237" w14:textId="77777777" w:rsidR="00A346BF" w:rsidRDefault="00A346BF"/>
          <w:p w14:paraId="2137DB1E" w14:textId="77777777" w:rsidR="00D44163" w:rsidRDefault="00D44163"/>
          <w:p w14:paraId="76DDDE25" w14:textId="77777777" w:rsidR="00D44163" w:rsidRDefault="00D44163">
            <w:r>
              <w:t xml:space="preserve">The lack of knowledge  and understanding the  practices and challenges in the mining sector </w:t>
            </w:r>
          </w:p>
        </w:tc>
        <w:tc>
          <w:tcPr>
            <w:tcW w:w="2671" w:type="dxa"/>
          </w:tcPr>
          <w:p w14:paraId="38A01FE3" w14:textId="77777777" w:rsidR="00A346BF" w:rsidRDefault="00A346BF"/>
          <w:p w14:paraId="71F41769" w14:textId="77777777" w:rsidR="00D44163" w:rsidRDefault="00D44163"/>
          <w:p w14:paraId="3003846B" w14:textId="77777777" w:rsidR="00D44163" w:rsidRDefault="00636E12">
            <w:r>
              <w:t xml:space="preserve">Members of the mining constituency of the MSG be given greater prominence. </w:t>
            </w:r>
          </w:p>
          <w:p w14:paraId="018EE227" w14:textId="77777777" w:rsidR="00636E12" w:rsidRDefault="00636E12"/>
          <w:p w14:paraId="3C331014" w14:textId="4D71E032" w:rsidR="00636E12" w:rsidRDefault="00636E12">
            <w:r>
              <w:lastRenderedPageBreak/>
              <w:t xml:space="preserve">Secretariat </w:t>
            </w:r>
            <w:r w:rsidR="004063AB">
              <w:t>staff should</w:t>
            </w:r>
            <w:r>
              <w:t xml:space="preserve"> also be exposed to capacity building to build knowledge of the sector.</w:t>
            </w:r>
          </w:p>
        </w:tc>
        <w:tc>
          <w:tcPr>
            <w:tcW w:w="4111" w:type="dxa"/>
          </w:tcPr>
          <w:p w14:paraId="0DFCAFB4" w14:textId="77777777" w:rsidR="00A346BF" w:rsidRDefault="00A346BF"/>
          <w:p w14:paraId="31ED371A" w14:textId="77777777" w:rsidR="00D44163" w:rsidRDefault="00D44163"/>
          <w:p w14:paraId="52965A7D" w14:textId="224E58CA" w:rsidR="00D44163" w:rsidRDefault="00636E12">
            <w:r>
              <w:t xml:space="preserve">To make recommendation for </w:t>
            </w:r>
            <w:r w:rsidR="004063AB">
              <w:t xml:space="preserve">a </w:t>
            </w:r>
            <w:r>
              <w:t xml:space="preserve">member of the MSG </w:t>
            </w:r>
            <w:proofErr w:type="gramStart"/>
            <w:r w:rsidR="004063AB">
              <w:t>-  Mining</w:t>
            </w:r>
            <w:proofErr w:type="gramEnd"/>
            <w:r w:rsidR="004063AB">
              <w:t xml:space="preserve"> sector -to </w:t>
            </w:r>
            <w:r>
              <w:t xml:space="preserve">be considered for the position of Chairman of the MSG </w:t>
            </w:r>
            <w:proofErr w:type="gramStart"/>
            <w:r>
              <w:t>and also</w:t>
            </w:r>
            <w:proofErr w:type="gramEnd"/>
            <w:r>
              <w:t xml:space="preserve"> consideration for chairing or sitting in committees. </w:t>
            </w:r>
          </w:p>
          <w:p w14:paraId="2409B57A" w14:textId="77777777" w:rsidR="00636E12" w:rsidRDefault="00636E12"/>
          <w:p w14:paraId="7467A873" w14:textId="461F269D" w:rsidR="00636E12" w:rsidRDefault="00636E12">
            <w:r>
              <w:t xml:space="preserve">To edify the MSG and secretariat </w:t>
            </w:r>
          </w:p>
        </w:tc>
      </w:tr>
      <w:tr w:rsidR="00A346BF" w14:paraId="3013505F" w14:textId="77777777" w:rsidTr="00D9428C">
        <w:tc>
          <w:tcPr>
            <w:tcW w:w="5320" w:type="dxa"/>
          </w:tcPr>
          <w:p w14:paraId="33CE4337" w14:textId="77777777" w:rsidR="002B0F62" w:rsidRPr="002B0F62" w:rsidRDefault="002B0F62" w:rsidP="002B0F62">
            <w:pPr>
              <w:spacing w:line="276" w:lineRule="auto"/>
              <w:jc w:val="both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2B0F62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lastRenderedPageBreak/>
              <w:t>7. EITI’s Influence on Guyana’s Policies</w:t>
            </w:r>
          </w:p>
          <w:p w14:paraId="0AF556C5" w14:textId="77777777" w:rsidR="002B0F62" w:rsidRPr="002B0F62" w:rsidRDefault="002B0F62" w:rsidP="002B0F62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2B0F62">
              <w:rPr>
                <w:rFonts w:ascii="Tahoma" w:eastAsia="Times New Roman" w:hAnsi="Tahoma" w:cs="Tahoma"/>
                <w:sz w:val="24"/>
                <w:szCs w:val="24"/>
              </w:rPr>
              <w:t>The GGDMA argued that EITI was imposed on Guyana through external pressure from entities like Norway.</w:t>
            </w:r>
          </w:p>
          <w:p w14:paraId="010E897B" w14:textId="77777777" w:rsidR="002B0F62" w:rsidRPr="002B0F62" w:rsidRDefault="002B0F62" w:rsidP="002B0F62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2B0F62">
              <w:rPr>
                <w:rFonts w:ascii="Tahoma" w:eastAsia="Times New Roman" w:hAnsi="Tahoma" w:cs="Tahoma"/>
                <w:sz w:val="24"/>
                <w:szCs w:val="24"/>
              </w:rPr>
              <w:t>They suggested that EITI’s real agenda is to exert control over Guyana’s extractive sector rather than promote transparency.</w:t>
            </w:r>
          </w:p>
          <w:p w14:paraId="25BCD2DB" w14:textId="77777777" w:rsidR="00A346BF" w:rsidRDefault="00A346BF"/>
        </w:tc>
        <w:tc>
          <w:tcPr>
            <w:tcW w:w="2783" w:type="dxa"/>
          </w:tcPr>
          <w:p w14:paraId="57F1E49D" w14:textId="77777777" w:rsidR="00A346BF" w:rsidRDefault="00A346BF"/>
          <w:p w14:paraId="75DC4432" w14:textId="77777777" w:rsidR="00D44163" w:rsidRDefault="00D44163"/>
          <w:p w14:paraId="444DA2E0" w14:textId="298CCBCB" w:rsidR="00D44163" w:rsidRDefault="00D44163">
            <w:r>
              <w:t xml:space="preserve">GOG </w:t>
            </w:r>
            <w:r w:rsidR="004063AB">
              <w:t>obligations and as</w:t>
            </w:r>
            <w:r>
              <w:t xml:space="preserve"> a member of the </w:t>
            </w:r>
            <w:r w:rsidR="004063AB">
              <w:t>EITI and</w:t>
            </w:r>
            <w:r>
              <w:t xml:space="preserve"> </w:t>
            </w:r>
            <w:r w:rsidR="004063AB">
              <w:t>commitments in</w:t>
            </w:r>
            <w:r>
              <w:t xml:space="preserve"> </w:t>
            </w:r>
            <w:r w:rsidR="004063AB">
              <w:t>the implementation</w:t>
            </w:r>
            <w:r>
              <w:t xml:space="preserve"> of the EITI Standard.</w:t>
            </w:r>
          </w:p>
          <w:p w14:paraId="2F425691" w14:textId="77777777" w:rsidR="00636E12" w:rsidRDefault="00636E12"/>
          <w:p w14:paraId="1E311C91" w14:textId="682B4B11" w:rsidR="00636E12" w:rsidRDefault="00636E12">
            <w:r>
              <w:t xml:space="preserve">No action </w:t>
            </w:r>
          </w:p>
        </w:tc>
        <w:tc>
          <w:tcPr>
            <w:tcW w:w="2671" w:type="dxa"/>
          </w:tcPr>
          <w:p w14:paraId="5D219774" w14:textId="77777777" w:rsidR="00782606" w:rsidRDefault="00782606"/>
          <w:p w14:paraId="6CBC207E" w14:textId="77777777" w:rsidR="00782606" w:rsidRDefault="00782606" w:rsidP="00782606"/>
          <w:p w14:paraId="08377C6F" w14:textId="77777777" w:rsidR="00A346BF" w:rsidRDefault="00A346BF" w:rsidP="00782606"/>
          <w:p w14:paraId="53AD6F23" w14:textId="77777777" w:rsidR="00782606" w:rsidRPr="00782606" w:rsidRDefault="00782606" w:rsidP="00782606"/>
        </w:tc>
        <w:tc>
          <w:tcPr>
            <w:tcW w:w="4111" w:type="dxa"/>
          </w:tcPr>
          <w:p w14:paraId="3F8D7020" w14:textId="77777777" w:rsidR="00A346BF" w:rsidRDefault="00A346BF"/>
        </w:tc>
      </w:tr>
      <w:tr w:rsidR="00A346BF" w14:paraId="38ED21AE" w14:textId="77777777" w:rsidTr="00D9428C">
        <w:tc>
          <w:tcPr>
            <w:tcW w:w="5320" w:type="dxa"/>
          </w:tcPr>
          <w:p w14:paraId="6FFF10B2" w14:textId="77777777" w:rsidR="002B0F62" w:rsidRPr="002B0F62" w:rsidRDefault="002B0F62" w:rsidP="002B0F62">
            <w:pPr>
              <w:spacing w:line="276" w:lineRule="auto"/>
              <w:jc w:val="both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2B0F62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8. Security Risks from Publishing Miners’ Information</w:t>
            </w:r>
          </w:p>
          <w:p w14:paraId="273061BF" w14:textId="77777777" w:rsidR="002B0F62" w:rsidRPr="002B0F62" w:rsidRDefault="002B0F62" w:rsidP="002B0F62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2B0F62">
              <w:rPr>
                <w:rFonts w:ascii="Tahoma" w:eastAsia="Times New Roman" w:hAnsi="Tahoma" w:cs="Tahoma"/>
                <w:sz w:val="24"/>
                <w:szCs w:val="24"/>
              </w:rPr>
              <w:t>Publicizing detailed mining data increases security threats for miners, making them more vulnerable to criminal activities.</w:t>
            </w:r>
          </w:p>
          <w:p w14:paraId="06229137" w14:textId="77777777" w:rsidR="00A346BF" w:rsidRDefault="00A346BF"/>
        </w:tc>
        <w:tc>
          <w:tcPr>
            <w:tcW w:w="2783" w:type="dxa"/>
          </w:tcPr>
          <w:p w14:paraId="7729A0A0" w14:textId="77777777" w:rsidR="00A346BF" w:rsidRDefault="00A346BF"/>
          <w:p w14:paraId="13041C6E" w14:textId="77777777" w:rsidR="00D44163" w:rsidRDefault="00D44163"/>
          <w:p w14:paraId="1FC356A5" w14:textId="77777777" w:rsidR="00D44163" w:rsidRDefault="00D44163">
            <w:r>
              <w:t>Security risk and confidentiality</w:t>
            </w:r>
          </w:p>
        </w:tc>
        <w:tc>
          <w:tcPr>
            <w:tcW w:w="2671" w:type="dxa"/>
          </w:tcPr>
          <w:p w14:paraId="23DFB1A3" w14:textId="77777777" w:rsidR="00A346BF" w:rsidRDefault="00A346BF"/>
          <w:p w14:paraId="57AE8ECF" w14:textId="54C759FB" w:rsidR="00782606" w:rsidRDefault="00782606">
            <w:r>
              <w:t>What /</w:t>
            </w:r>
            <w:r w:rsidR="00636E12">
              <w:t xml:space="preserve"> </w:t>
            </w:r>
            <w:r>
              <w:t xml:space="preserve">how the information </w:t>
            </w:r>
            <w:r w:rsidR="004063AB">
              <w:t>is represented</w:t>
            </w:r>
            <w:r w:rsidR="00CA155E">
              <w:t xml:space="preserve"> in the </w:t>
            </w:r>
            <w:r w:rsidR="004063AB">
              <w:t>report and the</w:t>
            </w:r>
            <w:r w:rsidR="00CA155E">
              <w:t xml:space="preserve"> </w:t>
            </w:r>
            <w:r w:rsidR="004063AB">
              <w:t>extent of</w:t>
            </w:r>
            <w:r w:rsidR="00CA155E">
              <w:t xml:space="preserve"> the information that is already in the public </w:t>
            </w:r>
            <w:r w:rsidR="004063AB">
              <w:t>domain via</w:t>
            </w:r>
            <w:r w:rsidR="00CA155E">
              <w:t xml:space="preserve"> the land tenure maps / and on the GGMC/</w:t>
            </w:r>
            <w:r w:rsidR="004063AB">
              <w:t>MNR websites</w:t>
            </w:r>
            <w:r w:rsidR="00CA155E">
              <w:t>.</w:t>
            </w:r>
          </w:p>
          <w:p w14:paraId="6D097ADF" w14:textId="5DA0C27C" w:rsidR="00CA155E" w:rsidRDefault="00CA155E" w:rsidP="00CA155E">
            <w:r>
              <w:t xml:space="preserve"> Referenced PS </w:t>
            </w:r>
            <w:r w:rsidR="004063AB">
              <w:t>letter and</w:t>
            </w:r>
            <w:r>
              <w:t xml:space="preserve"> the WB </w:t>
            </w:r>
            <w:r w:rsidR="004063AB">
              <w:t>Consultant discussion</w:t>
            </w:r>
            <w:r>
              <w:t xml:space="preserve"> on the use of </w:t>
            </w:r>
            <w:r>
              <w:lastRenderedPageBreak/>
              <w:t xml:space="preserve">unique identification   for the capture of information </w:t>
            </w:r>
          </w:p>
          <w:p w14:paraId="5EA977CF" w14:textId="201E3EA5" w:rsidR="00636E12" w:rsidRDefault="00636E12" w:rsidP="00CA155E">
            <w:r>
              <w:t xml:space="preserve">Assess the merit of security concerns vis-à-vis data </w:t>
            </w:r>
            <w:r w:rsidR="004063AB">
              <w:t>required by</w:t>
            </w:r>
            <w:r>
              <w:t xml:space="preserve"> the IA</w:t>
            </w:r>
            <w:r w:rsidR="004063AB">
              <w:t>.</w:t>
            </w:r>
          </w:p>
        </w:tc>
        <w:tc>
          <w:tcPr>
            <w:tcW w:w="4111" w:type="dxa"/>
          </w:tcPr>
          <w:p w14:paraId="26662D85" w14:textId="77777777" w:rsidR="00A346BF" w:rsidRDefault="00A346BF"/>
        </w:tc>
      </w:tr>
      <w:tr w:rsidR="00A346BF" w14:paraId="1899CBEF" w14:textId="77777777" w:rsidTr="00D9428C">
        <w:tc>
          <w:tcPr>
            <w:tcW w:w="5320" w:type="dxa"/>
          </w:tcPr>
          <w:p w14:paraId="7C31EC4B" w14:textId="77777777" w:rsidR="002B0F62" w:rsidRPr="002B0F62" w:rsidRDefault="002B0F62" w:rsidP="002B0F62">
            <w:pPr>
              <w:spacing w:line="276" w:lineRule="auto"/>
              <w:jc w:val="both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2B0F62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9. Environmental Concerns in GYEITI Reports</w:t>
            </w:r>
          </w:p>
          <w:p w14:paraId="22430284" w14:textId="77777777" w:rsidR="002B0F62" w:rsidRPr="002B0F62" w:rsidRDefault="002B0F62" w:rsidP="002B0F62">
            <w:pPr>
              <w:numPr>
                <w:ilvl w:val="0"/>
                <w:numId w:val="9"/>
              </w:numPr>
              <w:spacing w:before="100" w:beforeAutospacing="1" w:after="100" w:afterAutospacing="1"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2B0F62">
              <w:rPr>
                <w:rFonts w:ascii="Tahoma" w:eastAsia="Times New Roman" w:hAnsi="Tahoma" w:cs="Tahoma"/>
                <w:sz w:val="24"/>
                <w:szCs w:val="24"/>
              </w:rPr>
              <w:t>The GGDMA noted that while EITI claims to promote environmental accountability, many first-world countries continue expanding their mining operations.</w:t>
            </w:r>
          </w:p>
          <w:p w14:paraId="7FC452CC" w14:textId="77777777" w:rsidR="00A346BF" w:rsidRDefault="002B0F62" w:rsidP="002B0F62">
            <w:r w:rsidRPr="002B0F62">
              <w:rPr>
                <w:rFonts w:ascii="Tahoma" w:eastAsia="Times New Roman" w:hAnsi="Tahoma" w:cs="Tahoma"/>
                <w:sz w:val="24"/>
                <w:szCs w:val="24"/>
              </w:rPr>
              <w:t>The Association highlighted that mining in Guyana has deep historical roots, dating back to the British</w:t>
            </w:r>
          </w:p>
        </w:tc>
        <w:tc>
          <w:tcPr>
            <w:tcW w:w="2783" w:type="dxa"/>
          </w:tcPr>
          <w:p w14:paraId="0294FAC8" w14:textId="77777777" w:rsidR="00A346BF" w:rsidRDefault="00A346BF"/>
          <w:p w14:paraId="55EFEF31" w14:textId="77777777" w:rsidR="004063AB" w:rsidRDefault="004063AB"/>
          <w:p w14:paraId="29A95BF0" w14:textId="07D193C9" w:rsidR="004063AB" w:rsidRDefault="004063AB">
            <w:r>
              <w:t xml:space="preserve">No action </w:t>
            </w:r>
          </w:p>
        </w:tc>
        <w:tc>
          <w:tcPr>
            <w:tcW w:w="2671" w:type="dxa"/>
          </w:tcPr>
          <w:p w14:paraId="6138DB87" w14:textId="77777777" w:rsidR="00A346BF" w:rsidRDefault="00A346BF"/>
        </w:tc>
        <w:tc>
          <w:tcPr>
            <w:tcW w:w="4111" w:type="dxa"/>
          </w:tcPr>
          <w:p w14:paraId="5D4AC5F9" w14:textId="77777777" w:rsidR="00A346BF" w:rsidRDefault="00A346BF"/>
        </w:tc>
      </w:tr>
      <w:tr w:rsidR="00A346BF" w14:paraId="19C38674" w14:textId="77777777" w:rsidTr="00D9428C">
        <w:tc>
          <w:tcPr>
            <w:tcW w:w="5320" w:type="dxa"/>
          </w:tcPr>
          <w:p w14:paraId="5F314792" w14:textId="77777777" w:rsidR="002B0F62" w:rsidRPr="002B0F62" w:rsidRDefault="002B0F62" w:rsidP="002B0F62">
            <w:pPr>
              <w:spacing w:line="276" w:lineRule="auto"/>
              <w:jc w:val="both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2B0F62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10. Sovereignty Over Mining Lands</w:t>
            </w:r>
          </w:p>
          <w:p w14:paraId="00938B47" w14:textId="77777777" w:rsidR="002B0F62" w:rsidRPr="002B0F62" w:rsidRDefault="002B0F62" w:rsidP="002B0F62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2B0F62">
              <w:rPr>
                <w:rFonts w:ascii="Tahoma" w:eastAsia="Times New Roman" w:hAnsi="Tahoma" w:cs="Tahoma"/>
                <w:sz w:val="24"/>
                <w:szCs w:val="24"/>
              </w:rPr>
              <w:t>The GGDMA argued that Guyanese ownership of mining lands preserves national sovereignty.</w:t>
            </w:r>
          </w:p>
          <w:p w14:paraId="3752D119" w14:textId="77777777" w:rsidR="002B0F62" w:rsidRPr="002B0F62" w:rsidRDefault="002B0F62" w:rsidP="002B0F62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2B0F62">
              <w:rPr>
                <w:rFonts w:ascii="Tahoma" w:eastAsia="Times New Roman" w:hAnsi="Tahoma" w:cs="Tahoma"/>
                <w:sz w:val="24"/>
                <w:szCs w:val="24"/>
              </w:rPr>
              <w:t>They urged the GYEITI to focus on the positive contributions of the sector rather than portraying it negatively.</w:t>
            </w:r>
          </w:p>
          <w:p w14:paraId="7F2C8FA9" w14:textId="77777777" w:rsidR="00A346BF" w:rsidRDefault="00A346BF"/>
        </w:tc>
        <w:tc>
          <w:tcPr>
            <w:tcW w:w="2783" w:type="dxa"/>
          </w:tcPr>
          <w:p w14:paraId="6B903B0E" w14:textId="77777777" w:rsidR="00A346BF" w:rsidRDefault="00A346BF"/>
          <w:p w14:paraId="1736813F" w14:textId="77777777" w:rsidR="00CA155E" w:rsidRDefault="00CA155E"/>
          <w:p w14:paraId="21091CCA" w14:textId="77777777" w:rsidR="00CA155E" w:rsidRDefault="00CA155E"/>
          <w:p w14:paraId="75A22F1F" w14:textId="77777777" w:rsidR="00CA155E" w:rsidRDefault="00CA155E"/>
          <w:p w14:paraId="69F6ABE0" w14:textId="77777777" w:rsidR="00CA155E" w:rsidRDefault="00CA155E"/>
          <w:p w14:paraId="372C94B4" w14:textId="77777777" w:rsidR="00CA155E" w:rsidRDefault="00CA155E"/>
          <w:p w14:paraId="44519F8C" w14:textId="77777777" w:rsidR="00CA155E" w:rsidRDefault="00CA155E"/>
          <w:p w14:paraId="0A6295C1" w14:textId="77777777" w:rsidR="00CA155E" w:rsidRDefault="00CA155E">
            <w:r>
              <w:t xml:space="preserve">Noted the request </w:t>
            </w:r>
          </w:p>
        </w:tc>
        <w:tc>
          <w:tcPr>
            <w:tcW w:w="2671" w:type="dxa"/>
          </w:tcPr>
          <w:p w14:paraId="0317C311" w14:textId="77777777" w:rsidR="00A346BF" w:rsidRDefault="00A346BF"/>
        </w:tc>
        <w:tc>
          <w:tcPr>
            <w:tcW w:w="4111" w:type="dxa"/>
          </w:tcPr>
          <w:p w14:paraId="41A30E43" w14:textId="77777777" w:rsidR="00A346BF" w:rsidRDefault="00A346BF"/>
          <w:p w14:paraId="2766E4D4" w14:textId="77777777" w:rsidR="00CA155E" w:rsidRDefault="00CA155E"/>
          <w:p w14:paraId="3165643F" w14:textId="77777777" w:rsidR="00CA155E" w:rsidRDefault="00CA155E">
            <w:r>
              <w:t xml:space="preserve">GYEITI  to ensure balanced reporting  in EITI Report </w:t>
            </w:r>
          </w:p>
        </w:tc>
      </w:tr>
      <w:tr w:rsidR="00A346BF" w14:paraId="0A486B49" w14:textId="77777777" w:rsidTr="00D9428C">
        <w:tc>
          <w:tcPr>
            <w:tcW w:w="5320" w:type="dxa"/>
          </w:tcPr>
          <w:p w14:paraId="7D09C124" w14:textId="77777777" w:rsidR="002B0F62" w:rsidRPr="002B0F62" w:rsidRDefault="002B0F62" w:rsidP="002B0F62">
            <w:pPr>
              <w:spacing w:line="276" w:lineRule="auto"/>
              <w:jc w:val="both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2B0F62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11. International Perception of Guyana</w:t>
            </w:r>
          </w:p>
          <w:p w14:paraId="7A437A56" w14:textId="77777777" w:rsidR="002B0F62" w:rsidRPr="002B0F62" w:rsidRDefault="002B0F62" w:rsidP="002B0F62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2B0F62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Misinformation in GYEITI reports can damage Guyana’s international reputation.</w:t>
            </w:r>
          </w:p>
          <w:p w14:paraId="09B9239D" w14:textId="77777777" w:rsidR="002B0F62" w:rsidRPr="002B0F62" w:rsidRDefault="002B0F62" w:rsidP="002B0F62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2B0F62">
              <w:rPr>
                <w:rFonts w:ascii="Tahoma" w:eastAsia="Times New Roman" w:hAnsi="Tahoma" w:cs="Tahoma"/>
                <w:sz w:val="24"/>
                <w:szCs w:val="24"/>
              </w:rPr>
              <w:t>The GGDMA accused some MSG members of using GYEITI for personal and political gain, rather than advocating for miners’ interests.</w:t>
            </w:r>
          </w:p>
          <w:p w14:paraId="1E9806F1" w14:textId="77777777" w:rsidR="00A346BF" w:rsidRDefault="00A346BF"/>
        </w:tc>
        <w:tc>
          <w:tcPr>
            <w:tcW w:w="2783" w:type="dxa"/>
          </w:tcPr>
          <w:p w14:paraId="494F1B46" w14:textId="77777777" w:rsidR="00A346BF" w:rsidRDefault="00A346BF"/>
          <w:p w14:paraId="7AD63075" w14:textId="77777777" w:rsidR="00CA155E" w:rsidRDefault="00CA155E"/>
          <w:p w14:paraId="060DE527" w14:textId="77777777" w:rsidR="00CA155E" w:rsidRDefault="00CA155E"/>
          <w:p w14:paraId="5E1CCB54" w14:textId="77777777" w:rsidR="00CA155E" w:rsidRDefault="00CA155E"/>
          <w:p w14:paraId="11B13E45" w14:textId="77777777" w:rsidR="00CA155E" w:rsidRDefault="00CA155E"/>
          <w:p w14:paraId="57AE8DFE" w14:textId="77777777" w:rsidR="00CA155E" w:rsidRDefault="00CA155E"/>
          <w:p w14:paraId="5E8A3A90" w14:textId="77777777" w:rsidR="00CA155E" w:rsidRDefault="00CA155E"/>
          <w:p w14:paraId="77F598BA" w14:textId="77777777" w:rsidR="00CA155E" w:rsidRDefault="00CA155E">
            <w:r>
              <w:t xml:space="preserve">Noted </w:t>
            </w:r>
          </w:p>
        </w:tc>
        <w:tc>
          <w:tcPr>
            <w:tcW w:w="2671" w:type="dxa"/>
          </w:tcPr>
          <w:p w14:paraId="23F0FF6C" w14:textId="77777777" w:rsidR="00A346BF" w:rsidRDefault="00A346BF"/>
          <w:p w14:paraId="09A02E59" w14:textId="77777777" w:rsidR="00CA155E" w:rsidRDefault="00CA155E"/>
          <w:p w14:paraId="611EC0F8" w14:textId="2BB410D9" w:rsidR="00CA155E" w:rsidRDefault="00CA155E">
            <w:r>
              <w:t xml:space="preserve">Referenced earlier discussions </w:t>
            </w:r>
            <w:r w:rsidR="004063AB">
              <w:t xml:space="preserve"> </w:t>
            </w:r>
          </w:p>
          <w:p w14:paraId="73DDC7DD" w14:textId="02DC7D84" w:rsidR="00CA155E" w:rsidRDefault="004063AB">
            <w:r>
              <w:lastRenderedPageBreak/>
              <w:t>o</w:t>
            </w:r>
            <w:r w:rsidR="00CA155E">
              <w:t xml:space="preserve">n </w:t>
            </w:r>
            <w:r>
              <w:t xml:space="preserve">the </w:t>
            </w:r>
            <w:r w:rsidR="00CA155E">
              <w:t>code of conduct and confi</w:t>
            </w:r>
            <w:r>
              <w:t>d</w:t>
            </w:r>
            <w:r w:rsidR="00CA155E">
              <w:t>entiality</w:t>
            </w:r>
          </w:p>
        </w:tc>
        <w:tc>
          <w:tcPr>
            <w:tcW w:w="4111" w:type="dxa"/>
          </w:tcPr>
          <w:p w14:paraId="1E4962AC" w14:textId="77777777" w:rsidR="00A346BF" w:rsidRDefault="00A346BF"/>
          <w:p w14:paraId="005B1DDB" w14:textId="77777777" w:rsidR="00CA155E" w:rsidRDefault="00CA155E"/>
          <w:p w14:paraId="7BC3F2FA" w14:textId="7270D65A" w:rsidR="00CA155E" w:rsidRDefault="004063AB">
            <w:r>
              <w:t xml:space="preserve">NC to </w:t>
            </w:r>
            <w:r w:rsidR="00CA155E">
              <w:t>discuss</w:t>
            </w:r>
            <w:r>
              <w:t xml:space="preserve"> </w:t>
            </w:r>
            <w:r w:rsidR="00CA155E">
              <w:t xml:space="preserve">with the EITI Champion </w:t>
            </w:r>
          </w:p>
          <w:p w14:paraId="0BAD1698" w14:textId="306B4DBD" w:rsidR="004063AB" w:rsidRDefault="004063AB">
            <w:r>
              <w:t xml:space="preserve"> And the Code of Conduct be strictly implemented and monitored.</w:t>
            </w:r>
          </w:p>
        </w:tc>
      </w:tr>
      <w:tr w:rsidR="002B0F62" w14:paraId="5DB685BE" w14:textId="77777777" w:rsidTr="00D9428C">
        <w:tc>
          <w:tcPr>
            <w:tcW w:w="5320" w:type="dxa"/>
          </w:tcPr>
          <w:p w14:paraId="17488D7D" w14:textId="77777777" w:rsidR="002B0F62" w:rsidRPr="002B0F62" w:rsidRDefault="002B0F62" w:rsidP="002B0F62">
            <w:pPr>
              <w:spacing w:line="276" w:lineRule="auto"/>
              <w:jc w:val="both"/>
              <w:rPr>
                <w:rFonts w:ascii="Tahoma" w:eastAsia="Calibri" w:hAnsi="Tahoma" w:cs="Tahoma"/>
                <w:b/>
                <w:bCs/>
                <w:sz w:val="24"/>
                <w:szCs w:val="24"/>
              </w:rPr>
            </w:pPr>
            <w:r w:rsidRPr="002B0F62">
              <w:rPr>
                <w:rFonts w:ascii="Tahoma" w:eastAsia="Calibri" w:hAnsi="Tahoma" w:cs="Tahoma"/>
                <w:b/>
                <w:bCs/>
                <w:sz w:val="24"/>
                <w:szCs w:val="24"/>
              </w:rPr>
              <w:t>12. Questioning Guyana’s Need for EITI</w:t>
            </w:r>
          </w:p>
          <w:p w14:paraId="5568B034" w14:textId="77777777" w:rsidR="002B0F62" w:rsidRPr="002B0F62" w:rsidRDefault="002B0F62" w:rsidP="002B0F62">
            <w:pPr>
              <w:numPr>
                <w:ilvl w:val="0"/>
                <w:numId w:val="12"/>
              </w:numPr>
              <w:spacing w:before="100" w:beforeAutospacing="1" w:after="100" w:afterAutospacing="1"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2B0F62">
              <w:rPr>
                <w:rFonts w:ascii="Tahoma" w:eastAsia="Times New Roman" w:hAnsi="Tahoma" w:cs="Tahoma"/>
                <w:sz w:val="24"/>
                <w:szCs w:val="24"/>
              </w:rPr>
              <w:t>The GGDMA questioned the relevance of Guyana’s continued participation in EITI, noting that several prominent countries are not part of the initiative.</w:t>
            </w:r>
          </w:p>
          <w:p w14:paraId="2C3C92C8" w14:textId="77777777" w:rsidR="002B0F62" w:rsidRPr="002B0F62" w:rsidRDefault="002B0F62" w:rsidP="002B0F62">
            <w:pPr>
              <w:numPr>
                <w:ilvl w:val="0"/>
                <w:numId w:val="12"/>
              </w:numPr>
              <w:spacing w:before="100" w:beforeAutospacing="1" w:after="100" w:afterAutospacing="1"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2B0F62">
              <w:rPr>
                <w:rFonts w:ascii="Tahoma" w:eastAsia="Times New Roman" w:hAnsi="Tahoma" w:cs="Tahoma"/>
                <w:sz w:val="24"/>
                <w:szCs w:val="24"/>
              </w:rPr>
              <w:t>They argued that Guyana should develop its own policies rather than adhering to narratives set by foreign organizations.</w:t>
            </w:r>
          </w:p>
          <w:p w14:paraId="2AD7DEF8" w14:textId="77777777" w:rsidR="002B0F62" w:rsidRDefault="002B0F62"/>
        </w:tc>
        <w:tc>
          <w:tcPr>
            <w:tcW w:w="2783" w:type="dxa"/>
          </w:tcPr>
          <w:p w14:paraId="3691A18B" w14:textId="77777777" w:rsidR="002B0F62" w:rsidRDefault="002B0F62"/>
          <w:p w14:paraId="0BEF15FC" w14:textId="77777777" w:rsidR="00CA155E" w:rsidRDefault="00CA155E"/>
          <w:p w14:paraId="6E2B18C5" w14:textId="4A4E05C7" w:rsidR="00CA155E" w:rsidRDefault="00CA155E">
            <w:r>
              <w:t xml:space="preserve">Noted </w:t>
            </w:r>
          </w:p>
        </w:tc>
        <w:tc>
          <w:tcPr>
            <w:tcW w:w="2671" w:type="dxa"/>
          </w:tcPr>
          <w:p w14:paraId="06622E90" w14:textId="77777777" w:rsidR="002B0F62" w:rsidRDefault="002B0F62"/>
        </w:tc>
        <w:tc>
          <w:tcPr>
            <w:tcW w:w="4111" w:type="dxa"/>
          </w:tcPr>
          <w:p w14:paraId="7FA0FA7D" w14:textId="77777777" w:rsidR="002B0F62" w:rsidRDefault="002B0F62"/>
        </w:tc>
      </w:tr>
    </w:tbl>
    <w:p w14:paraId="3E35BF70" w14:textId="217EE822" w:rsidR="000B3755" w:rsidRDefault="00973303">
      <w:r>
        <w:t>GYEITI Secretariat, March 20, 2025.</w:t>
      </w:r>
    </w:p>
    <w:sectPr w:rsidR="000B3755" w:rsidSect="00A346BF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0833E" w14:textId="77777777" w:rsidR="008A23B0" w:rsidRDefault="008A23B0" w:rsidP="00D9428C">
      <w:pPr>
        <w:spacing w:after="0" w:line="240" w:lineRule="auto"/>
      </w:pPr>
      <w:r>
        <w:separator/>
      </w:r>
    </w:p>
  </w:endnote>
  <w:endnote w:type="continuationSeparator" w:id="0">
    <w:p w14:paraId="019DD3A3" w14:textId="77777777" w:rsidR="008A23B0" w:rsidRDefault="008A23B0" w:rsidP="00D9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C56C4" w14:textId="77777777" w:rsidR="008A23B0" w:rsidRDefault="008A23B0" w:rsidP="00D9428C">
      <w:pPr>
        <w:spacing w:after="0" w:line="240" w:lineRule="auto"/>
      </w:pPr>
      <w:r>
        <w:separator/>
      </w:r>
    </w:p>
  </w:footnote>
  <w:footnote w:type="continuationSeparator" w:id="0">
    <w:p w14:paraId="7A74F4FE" w14:textId="77777777" w:rsidR="008A23B0" w:rsidRDefault="008A23B0" w:rsidP="00D94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0477E" w14:textId="2E33B6BC" w:rsidR="00D9428C" w:rsidRDefault="00D9428C">
    <w:pPr>
      <w:pStyle w:val="Header"/>
    </w:pPr>
    <w:r>
      <w:t xml:space="preserve"> REVIEW OF THE NOTES OF THE GGDMA MEETING WITH THE </w:t>
    </w:r>
    <w:r w:rsidR="00973303">
      <w:t>GYEITI SECRETARIAT</w:t>
    </w:r>
    <w:r>
      <w:t>, MARCH 20</w:t>
    </w:r>
    <w:proofErr w:type="gramStart"/>
    <w:r>
      <w:t xml:space="preserve"> 2025</w:t>
    </w:r>
    <w:proofErr w:type="gramEnd"/>
    <w:r>
      <w:t>.</w:t>
    </w:r>
  </w:p>
  <w:p w14:paraId="2273AF92" w14:textId="77777777" w:rsidR="00D9428C" w:rsidRDefault="00D942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97C41"/>
    <w:multiLevelType w:val="multilevel"/>
    <w:tmpl w:val="4D0A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13270"/>
    <w:multiLevelType w:val="multilevel"/>
    <w:tmpl w:val="4C4E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229D1"/>
    <w:multiLevelType w:val="multilevel"/>
    <w:tmpl w:val="D81C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61459"/>
    <w:multiLevelType w:val="multilevel"/>
    <w:tmpl w:val="A2FC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A263A"/>
    <w:multiLevelType w:val="multilevel"/>
    <w:tmpl w:val="84CE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92027C"/>
    <w:multiLevelType w:val="multilevel"/>
    <w:tmpl w:val="E958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C32D82"/>
    <w:multiLevelType w:val="multilevel"/>
    <w:tmpl w:val="3992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4F0867"/>
    <w:multiLevelType w:val="multilevel"/>
    <w:tmpl w:val="35F4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272881"/>
    <w:multiLevelType w:val="multilevel"/>
    <w:tmpl w:val="221A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C422AE"/>
    <w:multiLevelType w:val="multilevel"/>
    <w:tmpl w:val="4CDA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E86563"/>
    <w:multiLevelType w:val="multilevel"/>
    <w:tmpl w:val="CD86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5445A4"/>
    <w:multiLevelType w:val="multilevel"/>
    <w:tmpl w:val="C77C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2410773">
    <w:abstractNumId w:val="11"/>
  </w:num>
  <w:num w:numId="2" w16cid:durableId="1322851080">
    <w:abstractNumId w:val="4"/>
  </w:num>
  <w:num w:numId="3" w16cid:durableId="986589228">
    <w:abstractNumId w:val="8"/>
  </w:num>
  <w:num w:numId="4" w16cid:durableId="219824792">
    <w:abstractNumId w:val="2"/>
  </w:num>
  <w:num w:numId="5" w16cid:durableId="121509476">
    <w:abstractNumId w:val="0"/>
  </w:num>
  <w:num w:numId="6" w16cid:durableId="862015482">
    <w:abstractNumId w:val="5"/>
  </w:num>
  <w:num w:numId="7" w16cid:durableId="691342487">
    <w:abstractNumId w:val="9"/>
  </w:num>
  <w:num w:numId="8" w16cid:durableId="915095520">
    <w:abstractNumId w:val="6"/>
  </w:num>
  <w:num w:numId="9" w16cid:durableId="531766814">
    <w:abstractNumId w:val="1"/>
  </w:num>
  <w:num w:numId="10" w16cid:durableId="1348948524">
    <w:abstractNumId w:val="3"/>
  </w:num>
  <w:num w:numId="11" w16cid:durableId="896018271">
    <w:abstractNumId w:val="7"/>
  </w:num>
  <w:num w:numId="12" w16cid:durableId="4507096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BF"/>
    <w:rsid w:val="000B3755"/>
    <w:rsid w:val="001B2D48"/>
    <w:rsid w:val="00291441"/>
    <w:rsid w:val="002B0F62"/>
    <w:rsid w:val="002F1FD1"/>
    <w:rsid w:val="003E0775"/>
    <w:rsid w:val="004063AB"/>
    <w:rsid w:val="004D6D9E"/>
    <w:rsid w:val="00500954"/>
    <w:rsid w:val="00587370"/>
    <w:rsid w:val="00636E12"/>
    <w:rsid w:val="006D3AF2"/>
    <w:rsid w:val="00782606"/>
    <w:rsid w:val="00807845"/>
    <w:rsid w:val="008A23B0"/>
    <w:rsid w:val="00973303"/>
    <w:rsid w:val="00A346BF"/>
    <w:rsid w:val="00C01358"/>
    <w:rsid w:val="00C12A4B"/>
    <w:rsid w:val="00C976DC"/>
    <w:rsid w:val="00CA155E"/>
    <w:rsid w:val="00D11DC4"/>
    <w:rsid w:val="00D44163"/>
    <w:rsid w:val="00D9428C"/>
    <w:rsid w:val="00DF7941"/>
    <w:rsid w:val="00F6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86189"/>
  <w15:chartTrackingRefBased/>
  <w15:docId w15:val="{3402A758-3802-4FA3-AA23-F19923A8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6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3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3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3A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4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28C"/>
  </w:style>
  <w:style w:type="paragraph" w:styleId="Footer">
    <w:name w:val="footer"/>
    <w:basedOn w:val="Normal"/>
    <w:link w:val="FooterChar"/>
    <w:uiPriority w:val="99"/>
    <w:unhideWhenUsed/>
    <w:rsid w:val="00D94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1163</Words>
  <Characters>6630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johann earle</cp:lastModifiedBy>
  <cp:revision>2</cp:revision>
  <cp:lastPrinted>2025-03-21T16:17:00Z</cp:lastPrinted>
  <dcterms:created xsi:type="dcterms:W3CDTF">2025-08-21T16:42:00Z</dcterms:created>
  <dcterms:modified xsi:type="dcterms:W3CDTF">2025-08-21T16:42:00Z</dcterms:modified>
</cp:coreProperties>
</file>