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2C9A" w14:textId="77777777" w:rsidR="00EC12A2" w:rsidRPr="00343999" w:rsidRDefault="00EC12A2" w:rsidP="00EC12A2">
      <w:pPr>
        <w:rPr>
          <w:b/>
          <w:bCs/>
        </w:rPr>
      </w:pPr>
      <w:r w:rsidRPr="00343999">
        <w:rPr>
          <w:b/>
          <w:bCs/>
        </w:rPr>
        <w:t>GYEITI Begins Collaboration with the Financial Intelligence Unit (FIU)</w:t>
      </w:r>
    </w:p>
    <w:p w14:paraId="5824DB9F" w14:textId="77777777" w:rsidR="00EC12A2" w:rsidRPr="00343999" w:rsidRDefault="00EC12A2" w:rsidP="00EC12A2">
      <w:pPr>
        <w:rPr>
          <w:b/>
          <w:bCs/>
        </w:rPr>
      </w:pPr>
    </w:p>
    <w:p w14:paraId="190A4E23" w14:textId="77777777" w:rsidR="00EC12A2" w:rsidRDefault="00EC12A2" w:rsidP="00EC12A2">
      <w:r w:rsidRPr="00343999">
        <w:t>Continuing its outreach, GYEITI met with the Financial Intelligence Unit (FIU) leadership in May 2025. After an initial meeting between GYEITI’s Johann Earle and FIU Director Matthew Langevine, a follow-up session brought both teams together for in-depth discussions.</w:t>
      </w:r>
    </w:p>
    <w:p w14:paraId="3B64535B" w14:textId="77777777" w:rsidR="00EC12A2" w:rsidRPr="00F56866" w:rsidRDefault="00EC12A2" w:rsidP="00D17F8B">
      <w:pPr>
        <w:spacing w:line="240" w:lineRule="auto"/>
        <w:rPr>
          <w:rFonts w:ascii="Aptos" w:eastAsia="Times New Roman" w:hAnsi="Aptos" w:cs="Aptos"/>
          <w:color w:val="000000"/>
          <w:kern w:val="0"/>
          <w14:ligatures w14:val="none"/>
        </w:rPr>
      </w:pPr>
      <w:r>
        <w:t xml:space="preserve">The FIU is an agency which was instituted in 2004 under the Money Laundering Prevention Act of 2000. This Act was superseded by the 2009 Anti-Money Laundering and Countering the Financing of Terrorism Act. </w:t>
      </w:r>
      <w:r w:rsidRPr="001E4032">
        <w:t xml:space="preserve">The </w:t>
      </w:r>
      <w:r>
        <w:t>main</w:t>
      </w:r>
      <w:r w:rsidRPr="001E4032">
        <w:t xml:space="preserve"> functions of the Financial Intelligence Unit (FIU) are outlined in section 9(1) of the Anti-Money Laundering and Countering Financing of Terrorism (AML/CFT) Act. These functions include the requesting, receiving, analyzing, and disseminating of information related to suspicious transaction reports and other data pertinent to money laundering, terrorist financing, or proceeds of crime.</w:t>
      </w:r>
    </w:p>
    <w:p w14:paraId="12DE9E35" w14:textId="77777777" w:rsidR="00EC12A2" w:rsidRDefault="00EC12A2" w:rsidP="00EC12A2"/>
    <w:p w14:paraId="01680A0F" w14:textId="1C364F86" w:rsidR="00EC12A2" w:rsidRPr="00343999" w:rsidRDefault="00EC12A2" w:rsidP="00EC12A2">
      <w:r>
        <w:t xml:space="preserve">While their core functions differ, there are many areas of commonality between the FIU and GYEITI. Both entities have a mandate to foster transparency and accountability. Both entities adhere to rigorous international benchmarks and </w:t>
      </w:r>
      <w:r w:rsidR="00D17F8B">
        <w:t>have</w:t>
      </w:r>
      <w:r>
        <w:t xml:space="preserve"> mechanisms in place for periodic evaluation. To this end, the two entities considered it apposite to explore areas for collaboration where possible.</w:t>
      </w:r>
    </w:p>
    <w:p w14:paraId="0F569AC6" w14:textId="77777777" w:rsidR="00EC12A2" w:rsidRPr="00343999" w:rsidRDefault="00EC12A2" w:rsidP="00EC12A2"/>
    <w:p w14:paraId="087C4FB0" w14:textId="77777777" w:rsidR="00EC12A2" w:rsidRPr="00343999" w:rsidRDefault="00EC12A2" w:rsidP="00EC12A2">
      <w:r>
        <w:t>In addition, b</w:t>
      </w:r>
      <w:r w:rsidRPr="00343999">
        <w:t>oth organizations recognized their crucial roles in advancing Beneficial Ownership (BO) transparency. The FIU is tasked with collecting and monitoring BO information under Anti-Money Laundering laws, while GYEITI ensures compliance with EITI Standards, including BO requirements.</w:t>
      </w:r>
    </w:p>
    <w:p w14:paraId="2409C2EE" w14:textId="77777777" w:rsidR="00EC12A2" w:rsidRPr="00343999" w:rsidRDefault="00EC12A2" w:rsidP="00EC12A2"/>
    <w:p w14:paraId="2587F832" w14:textId="77777777" w:rsidR="00EC12A2" w:rsidRPr="00343999" w:rsidRDefault="00EC12A2" w:rsidP="00EC12A2">
      <w:r w:rsidRPr="00343999">
        <w:t>The meetings resulted in an agreement to collaborate further, aiming for a unified approach to Guyana’s BO obligations and enhanced compliance.</w:t>
      </w:r>
    </w:p>
    <w:p w14:paraId="6C495C2F" w14:textId="77777777" w:rsidR="00EC12A2" w:rsidRDefault="00EC12A2" w:rsidP="00EC12A2">
      <w:pPr>
        <w:rPr>
          <w:b/>
          <w:bCs/>
        </w:rPr>
      </w:pPr>
    </w:p>
    <w:p w14:paraId="036D58C9" w14:textId="77777777" w:rsidR="00EC12A2" w:rsidRDefault="00EC12A2"/>
    <w:sectPr w:rsidR="00EC1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A2"/>
    <w:rsid w:val="00291441"/>
    <w:rsid w:val="00D17F8B"/>
    <w:rsid w:val="00E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6F52"/>
  <w15:chartTrackingRefBased/>
  <w15:docId w15:val="{210A78A1-E44B-4C14-8C87-C2E7199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A2"/>
    <w:pPr>
      <w:spacing w:after="0" w:line="240" w:lineRule="atLeast"/>
    </w:pPr>
    <w:rPr>
      <w:rFonts w:ascii="Cambria" w:hAnsi="Cambria" w:cs="Lucid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2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2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2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2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2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2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2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2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2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2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2A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2A2"/>
    <w:pPr>
      <w:spacing w:after="160" w:line="278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EC1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earle</dc:creator>
  <cp:keywords/>
  <dc:description/>
  <cp:lastModifiedBy>Anele Barton</cp:lastModifiedBy>
  <cp:revision>2</cp:revision>
  <dcterms:created xsi:type="dcterms:W3CDTF">2025-08-21T14:38:00Z</dcterms:created>
  <dcterms:modified xsi:type="dcterms:W3CDTF">2025-08-26T18:00:00Z</dcterms:modified>
</cp:coreProperties>
</file>