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853D" w14:textId="77777777" w:rsidR="000A2D86" w:rsidRDefault="000A2D86"/>
    <w:p w14:paraId="7D335568" w14:textId="77777777" w:rsidR="000A2D86" w:rsidRDefault="000A2D86"/>
    <w:p w14:paraId="4E183205" w14:textId="1123E293" w:rsidR="000A2D86" w:rsidRPr="00DD67B8" w:rsidRDefault="000A2D86" w:rsidP="000A2D86">
      <w:pPr>
        <w:jc w:val="center"/>
        <w:rPr>
          <w:b/>
          <w:bCs/>
          <w:u w:val="single"/>
        </w:rPr>
      </w:pPr>
      <w:r w:rsidRPr="00DD67B8">
        <w:rPr>
          <w:b/>
          <w:bCs/>
          <w:u w:val="single"/>
        </w:rPr>
        <w:t xml:space="preserve">GYEITI WORKPLAN FOR 2025/2026 </w:t>
      </w:r>
    </w:p>
    <w:p w14:paraId="3068A229" w14:textId="752191E7" w:rsidR="000A2D86" w:rsidRDefault="00E660EA" w:rsidP="000A2D86">
      <w:r>
        <w:t xml:space="preserve"> </w:t>
      </w:r>
      <w:r w:rsidR="0064675E">
        <w:t>In keeping with the discussions at the 83</w:t>
      </w:r>
      <w:r w:rsidR="0064675E" w:rsidRPr="0064675E">
        <w:rPr>
          <w:vertAlign w:val="superscript"/>
        </w:rPr>
        <w:t>rd</w:t>
      </w:r>
      <w:r w:rsidR="0064675E">
        <w:t xml:space="preserve"> MSG, the Workplan was circulated to all members for feedback by November 30</w:t>
      </w:r>
      <w:r w:rsidR="00DD67B8">
        <w:t>,2025.</w:t>
      </w:r>
      <w:r w:rsidR="0064675E">
        <w:t xml:space="preserve">  </w:t>
      </w:r>
      <w:r w:rsidR="00DD67B8">
        <w:t xml:space="preserve"> </w:t>
      </w:r>
      <w:r w:rsidR="0064675E">
        <w:t xml:space="preserve">No feedback was received. A reminder was subsequently dispatched. Unfortunately, no response was received. </w:t>
      </w:r>
    </w:p>
    <w:p w14:paraId="31F2B971" w14:textId="0B240F95" w:rsidR="00DD67B8" w:rsidRDefault="0064675E" w:rsidP="00DD67B8">
      <w:r>
        <w:t>Notwithstanding the foregoing, t</w:t>
      </w:r>
      <w:r w:rsidR="000A2D86">
        <w:t>he Workplan is now</w:t>
      </w:r>
      <w:r>
        <w:t xml:space="preserve"> submitted to the </w:t>
      </w:r>
      <w:r w:rsidR="004B1856">
        <w:t>MSG for</w:t>
      </w:r>
      <w:r w:rsidR="00DD67B8">
        <w:t xml:space="preserve"> its engagement with its </w:t>
      </w:r>
      <w:r w:rsidR="000A2D86">
        <w:t>constituenc</w:t>
      </w:r>
      <w:r w:rsidR="00DD67B8">
        <w:t>y</w:t>
      </w:r>
      <w:r w:rsidR="000A2D86">
        <w:t xml:space="preserve"> / </w:t>
      </w:r>
      <w:r w:rsidR="00E660EA">
        <w:t>stakeholders</w:t>
      </w:r>
      <w:r w:rsidR="00DD67B8">
        <w:t xml:space="preserve"> to </w:t>
      </w:r>
      <w:r w:rsidR="00E660EA">
        <w:t xml:space="preserve">obtain the necessary </w:t>
      </w:r>
      <w:r w:rsidR="000A2D86">
        <w:t>buy-in</w:t>
      </w:r>
      <w:r w:rsidR="00E660EA">
        <w:t>.</w:t>
      </w:r>
      <w:r w:rsidR="000A2D86">
        <w:t xml:space="preserve">  </w:t>
      </w:r>
      <w:r w:rsidR="00DD67B8">
        <w:t xml:space="preserve">Upon completion of this </w:t>
      </w:r>
      <w:r w:rsidR="004B1856">
        <w:t>exercise, a</w:t>
      </w:r>
      <w:r w:rsidR="00DD67B8">
        <w:t xml:space="preserve"> formal report on the engagement is to be submitted to the Secretariat for its record. </w:t>
      </w:r>
    </w:p>
    <w:p w14:paraId="6B9E3BCF" w14:textId="51E4B31B" w:rsidR="000A2D86" w:rsidRDefault="00DD67B8">
      <w:r>
        <w:t xml:space="preserve">The Secretariat appreciates if the </w:t>
      </w:r>
      <w:r w:rsidR="004B1856">
        <w:t>engagements can</w:t>
      </w:r>
      <w:r>
        <w:t xml:space="preserve"> be completed on or before </w:t>
      </w:r>
      <w:r w:rsidR="0064675E">
        <w:t>December 31, 2025.</w:t>
      </w:r>
    </w:p>
    <w:p w14:paraId="76FD7D43" w14:textId="77777777" w:rsidR="00DD67B8" w:rsidRDefault="00DD67B8"/>
    <w:p w14:paraId="34C7DC2C" w14:textId="77777777" w:rsidR="00DD67B8" w:rsidRDefault="00DD67B8"/>
    <w:p w14:paraId="764EB9D7" w14:textId="77777777" w:rsidR="00DD67B8" w:rsidRDefault="00DD67B8"/>
    <w:p w14:paraId="36E767BA" w14:textId="77777777" w:rsidR="00DD67B8" w:rsidRDefault="00DD67B8"/>
    <w:p w14:paraId="4FE7C404" w14:textId="77777777" w:rsidR="00DD67B8" w:rsidRDefault="00DD67B8"/>
    <w:p w14:paraId="01A8A635" w14:textId="77777777" w:rsidR="00DD67B8" w:rsidRDefault="00DD67B8"/>
    <w:p w14:paraId="58C8C368" w14:textId="77777777" w:rsidR="000A2D86" w:rsidRDefault="000A2D86"/>
    <w:tbl>
      <w:tblPr>
        <w:tblW w:w="12960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530"/>
        <w:gridCol w:w="910"/>
        <w:gridCol w:w="1890"/>
        <w:gridCol w:w="2060"/>
        <w:gridCol w:w="280"/>
        <w:gridCol w:w="1890"/>
        <w:gridCol w:w="1170"/>
        <w:gridCol w:w="1260"/>
        <w:gridCol w:w="1119"/>
        <w:gridCol w:w="51"/>
        <w:gridCol w:w="1080"/>
      </w:tblGrid>
      <w:tr w:rsidR="000A2D86" w:rsidRPr="000A2D86" w14:paraId="2EBF7784" w14:textId="77777777" w:rsidTr="00026435">
        <w:trPr>
          <w:trHeight w:val="125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EBB4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No</w:t>
            </w:r>
            <w:r w:rsidRPr="000A2D86">
              <w:rPr>
                <w:rFonts w:ascii="Yu Gothic" w:eastAsia="Yu Gothic" w:hAnsi="Yu Gothic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/ Priority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50A7" w14:textId="77777777" w:rsidR="000A2D86" w:rsidRPr="000A2D86" w:rsidRDefault="000A2D86" w:rsidP="000A2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EITI Requirement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CFEA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Output / Deliverables</w:t>
            </w:r>
          </w:p>
          <w:p w14:paraId="5D72C47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8A4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Task/Activity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B47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Performance Indicator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F79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7AA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End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A82F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Amount GYD</w:t>
            </w:r>
          </w:p>
          <w:p w14:paraId="378E31F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99F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Funding Source</w:t>
            </w:r>
          </w:p>
        </w:tc>
      </w:tr>
      <w:tr w:rsidR="000A2D86" w:rsidRPr="000A2D86" w14:paraId="47EE6A23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D42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0984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Compliance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0921" w14:textId="14DCC9F5" w:rsidR="00A710E9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Production and publication of </w:t>
            </w:r>
            <w:r w:rsidR="00823D19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EITI </w:t>
            </w:r>
            <w:proofErr w:type="gramStart"/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Reports</w:t>
            </w:r>
            <w:r w:rsid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in</w:t>
            </w:r>
            <w:proofErr w:type="gramEnd"/>
            <w:r w:rsid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line with the EITI Standard </w:t>
            </w:r>
          </w:p>
          <w:p w14:paraId="750EF970" w14:textId="77777777" w:rsidR="00A710E9" w:rsidRDefault="00A710E9" w:rsidP="00A710E9">
            <w:pPr>
              <w:pStyle w:val="ListParagraph"/>
              <w:spacing w:after="0" w:line="240" w:lineRule="auto"/>
              <w:ind w:left="1080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79BCEB3" w14:textId="3537E170" w:rsidR="001B3845" w:rsidRDefault="001B3845" w:rsidP="00A710E9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) </w:t>
            </w:r>
            <w:r w:rsidR="000A2D86" w:rsidRPr="00A710E9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FY 202</w:t>
            </w:r>
            <w:r w:rsidR="000A2D86" w:rsidRP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-Dec 2025</w:t>
            </w:r>
            <w:r w:rsidR="000A2D86" w:rsidRPr="00A710E9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</w:p>
          <w:p w14:paraId="160922D8" w14:textId="5C9E1516" w:rsidR="00A710E9" w:rsidRPr="00A710E9" w:rsidRDefault="00A710E9" w:rsidP="00A710E9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(December 31, 2025)</w:t>
            </w:r>
          </w:p>
          <w:p w14:paraId="369E976F" w14:textId="17229273" w:rsidR="00A710E9" w:rsidRDefault="00A710E9" w:rsidP="00A710E9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(ii) FY 24 Dec 26</w:t>
            </w:r>
          </w:p>
          <w:p w14:paraId="716F35D5" w14:textId="1D4618CD" w:rsidR="00A710E9" w:rsidRPr="000A2D86" w:rsidRDefault="00A710E9" w:rsidP="00A710E9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(iii) FY 25 – Dec 26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59F6" w14:textId="77777777" w:rsid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Procure an Independent Administrator to produce the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report </w:t>
            </w:r>
          </w:p>
          <w:p w14:paraId="5B44345E" w14:textId="77777777" w:rsidR="00A710E9" w:rsidRDefault="00A710E9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2713340" w14:textId="41E5471F" w:rsidR="00A710E9" w:rsidRPr="000A2D86" w:rsidRDefault="00A710E9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(ii) </w:t>
            </w:r>
            <w:r w:rsid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rocure an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independent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administrator for FY  24 and FY 25 Reports (April 2025)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F0B9" w14:textId="77777777" w:rsidR="00823D19" w:rsidRDefault="00823D19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MSG approval of TORs</w:t>
            </w:r>
          </w:p>
          <w:p w14:paraId="7889571F" w14:textId="113211DF" w:rsidR="00F509D1" w:rsidRDefault="00F509D1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Approved </w:t>
            </w:r>
            <w:proofErr w:type="gramStart"/>
            <w:r w:rsidRP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TOR  for</w:t>
            </w:r>
            <w:proofErr w:type="gramEnd"/>
            <w:r w:rsidRP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IA   for FY 24 and FY </w:t>
            </w:r>
            <w:proofErr w:type="gramStart"/>
            <w:r w:rsidRPr="00F509D1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25 .</w:t>
            </w:r>
            <w:proofErr w:type="gramEnd"/>
          </w:p>
          <w:p w14:paraId="15244644" w14:textId="157BB308" w:rsidR="00823D19" w:rsidRDefault="00823D19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MSG approval of reports and </w:t>
            </w:r>
          </w:p>
          <w:p w14:paraId="36FD52E6" w14:textId="6A3A5B5C" w:rsidR="00823D19" w:rsidRDefault="00823D19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Publication within obligatory deadline of December 31</w:t>
            </w:r>
            <w:r w:rsidR="000A2D86"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the </w:t>
            </w:r>
          </w:p>
          <w:p w14:paraId="42AA1DEB" w14:textId="174B18A6" w:rsidR="000A2D86" w:rsidRDefault="00FA0987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) </w:t>
            </w:r>
            <w:r w:rsidR="000A2D86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0A2D86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="000A2D86"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reports</w:t>
            </w:r>
          </w:p>
          <w:p w14:paraId="0B1681C9" w14:textId="7AEB0B15" w:rsidR="00A710E9" w:rsidRDefault="00823D19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(FY 23)</w:t>
            </w:r>
          </w:p>
          <w:p w14:paraId="2B2D41ED" w14:textId="404754F5" w:rsidR="00A710E9" w:rsidRDefault="00FA0987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(ii)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proofErr w:type="gramStart"/>
            <w:r w:rsidR="00823D19" w:rsidRP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EITI</w:t>
            </w:r>
            <w:proofErr w:type="gramEnd"/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Report (</w:t>
            </w:r>
            <w:r w:rsid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FY 24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 w:rsidR="00A710E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A80E5FA" w14:textId="6447B813" w:rsidR="00823D19" w:rsidRDefault="00FA0987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(iii)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823D19" w:rsidRP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EITI report (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FY 25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BC7F64A" w14:textId="7353B991" w:rsidR="00FA0987" w:rsidRPr="000A2D86" w:rsidRDefault="00FA0987" w:rsidP="00F509D1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5F2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September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648F" w14:textId="6A6AD37A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December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="007E69A0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408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26,000,000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EEC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World Bank</w:t>
            </w:r>
          </w:p>
        </w:tc>
      </w:tr>
      <w:tr w:rsidR="000A2D86" w:rsidRPr="000A2D86" w14:paraId="2B9DB956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7A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A7B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F47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2.5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891F" w14:textId="77777777" w:rsidR="000A2D86" w:rsidRPr="000A2D86" w:rsidRDefault="000A2D86" w:rsidP="000A2D86">
            <w:pPr>
              <w:spacing w:line="240" w:lineRule="auto"/>
              <w:jc w:val="both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Develop a BO Register linked to the Deeds &amp; Commercial Registry</w:t>
            </w:r>
          </w:p>
          <w:p w14:paraId="1082541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AF91" w14:textId="77777777" w:rsidR="000A2D86" w:rsidRPr="000A2D86" w:rsidRDefault="000A2D86" w:rsidP="000A2D86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Interface with Deeds &amp; Commercial Registry</w:t>
            </w:r>
          </w:p>
          <w:p w14:paraId="0A5F5201" w14:textId="77777777" w:rsidR="000A2D86" w:rsidRPr="000A2D86" w:rsidRDefault="000A2D86" w:rsidP="000A2D86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Develop and implement the Open Ownership (OO) software linked to Deeds &amp; Commercial Registry </w:t>
            </w:r>
          </w:p>
          <w:p w14:paraId="05D99B73" w14:textId="77777777" w:rsidR="000A2D86" w:rsidRPr="000A2D86" w:rsidRDefault="000A2D86" w:rsidP="000A2D86">
            <w:pPr>
              <w:numPr>
                <w:ilvl w:val="0"/>
                <w:numId w:val="4"/>
              </w:numPr>
              <w:spacing w:line="240" w:lineRule="auto"/>
              <w:ind w:left="220" w:hanging="18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Collect ownership data from companies 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and verify its accuracy before entry into the register </w:t>
            </w:r>
          </w:p>
          <w:p w14:paraId="082D4F44" w14:textId="77777777" w:rsidR="000A2D86" w:rsidRPr="000A2D86" w:rsidRDefault="000A2D86" w:rsidP="000A2D86">
            <w:pPr>
              <w:spacing w:after="0" w:line="240" w:lineRule="auto"/>
              <w:ind w:left="220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97E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 Beneficial Ownership Register with EI sector data.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501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Janruary</w:t>
            </w:r>
            <w:proofErr w:type="spellEnd"/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58E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4FA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15,000,000</w:t>
            </w:r>
          </w:p>
          <w:p w14:paraId="1442AD49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876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6871BBFE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EB3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6D3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Compliance/Systematic Disclosure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126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Mainstreaming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Contextual Data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8B6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Identify 3 GOG entities for initial Mainstreaming support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DEC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Contextual data identified or mainstreamed by agency/ministry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DCF2" w14:textId="4FD1D9CE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FE4A" w14:textId="7936C1A9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692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159,000</w:t>
            </w:r>
          </w:p>
          <w:p w14:paraId="58FE455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34C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343D13EB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F47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300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Validation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67C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Completed Validation Templates (Stakeholder Engagement, Outcomes and Impact, and Transparency)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5B0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Source information and accurately complete all validation templates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B5F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Acceptance and approval of templates by MSG and submission to the EITI International Secretariat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F5E7" w14:textId="3EE81A66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9BD3" w14:textId="43E82922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05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100.000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BBC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3E049251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E88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3C5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MSG Governance and Oversight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DA1F" w14:textId="53F6EC0E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MSG Capacity Building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5568A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 house and </w:t>
            </w:r>
            <w:proofErr w:type="gramStart"/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External </w:t>
            </w:r>
            <w:r w:rsidR="00E5568A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CA4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Workshop on EITI Standard, Roles, and Responsibilities of MSG members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D8B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Orientation of (New) MSG Members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A76C" w14:textId="6BB00656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AF2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December </w:t>
            </w:r>
          </w:p>
          <w:p w14:paraId="6422571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3B0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CDD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2D86" w:rsidRPr="000A2D86" w14:paraId="2E81C8A5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1101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1.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3C9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3B0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National Secretariat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Capacity Building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3A4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Staff-specific capacity development based on institutional assessment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F75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Enhanced productivity and support to the MSG</w:t>
            </w:r>
          </w:p>
          <w:p w14:paraId="18BA588A" w14:textId="77777777" w:rsidR="000A2D86" w:rsidRPr="000A2D86" w:rsidRDefault="000A2D86" w:rsidP="000A2D86">
            <w:pPr>
              <w:spacing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FE365BF" w14:textId="77777777" w:rsidR="000A2D86" w:rsidRPr="000A2D86" w:rsidRDefault="000A2D86" w:rsidP="000A2D86">
            <w:pPr>
              <w:spacing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Number of training programs conducted and participation rates </w:t>
            </w:r>
          </w:p>
          <w:p w14:paraId="11C3326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16A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9C7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757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243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World Bank</w:t>
            </w:r>
          </w:p>
        </w:tc>
      </w:tr>
      <w:tr w:rsidR="000A2D86" w:rsidRPr="000A2D86" w14:paraId="1E7DCBD4" w14:textId="77777777" w:rsidTr="00026435">
        <w:trPr>
          <w:trHeight w:val="2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3A4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BBE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15F0DF1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EITI Requirement 1.2.5 / Anti-Corruption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627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Publication of Anti-corruption Policy by reporting companies and SOEs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C199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Develop and share sample anti-corruption policies with reporting companies.</w:t>
            </w:r>
          </w:p>
          <w:p w14:paraId="0ECBF309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1375BB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Announcements, publication in dailies, formal letters to reporting companies, and MSG representatives support publishing anti-corruption policies.</w:t>
            </w:r>
          </w:p>
          <w:p w14:paraId="03C54A5B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294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Year-end count/percentage who published anti-corruption policy statements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4BD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April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B3BF" w14:textId="77DE86A6" w:rsidR="000A2D86" w:rsidRPr="000A2D86" w:rsidRDefault="00E5568A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BE1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4B5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2D353349" w14:textId="77777777" w:rsidTr="00026435">
        <w:trPr>
          <w:trHeight w:val="2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569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1.7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98C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2.4 / Public Access to Contracts and Licenses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CD6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Enable public access to contracts and licenses in key sectors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C53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Work with GOG agencies and industry to develop a disclosure roadmap and contract/license database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70B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Number of contracts/licenses publicly disclosed, Database created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52D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53A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C92EFD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C0780C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06E3B680" w14:textId="78B0B86B" w:rsidR="000A2D86" w:rsidRPr="000A2D86" w:rsidRDefault="00E5568A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53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C9E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733828C7" w14:textId="77777777" w:rsidTr="00026435">
        <w:trPr>
          <w:trHeight w:val="2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352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38B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D35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GOG Policy on Contract Disclosure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A5E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GYEITI engages MNR to develop it Contract Disclosure Policy and make it publicly available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400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An approved and publicly accessible Contract Disclosure Policy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F28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02A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932691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DF63A5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A293B8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2D2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046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207EFA61" w14:textId="77777777" w:rsidTr="00026435">
        <w:trPr>
          <w:trHeight w:val="2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453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1.9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309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C48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Public access to all EIAs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A86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MRN / EPA to compile a list of all EIAs for the EIT sector and determine a list of missing EIAs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ACC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All EIAs for the EI sector are publicly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9E8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25B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7AAB4D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AE794A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313DFB7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2025.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879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38B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62DEA142" w14:textId="77777777" w:rsidTr="00026435">
        <w:trPr>
          <w:trHeight w:val="2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1C6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1.10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5C7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E78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Assessment of the impact of ASM and how to integrate it into EITI disclosures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D247" w14:textId="276CFBD0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Field assessment </w:t>
            </w:r>
            <w:r w:rsidR="00823D19"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and data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collection on ASM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E7A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Findings and recommendations on integrating ASM into EITI disclosures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CC7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442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26F54C2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2B7652E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755805C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4CE22ED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669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D2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2D86" w:rsidRPr="000A2D86" w14:paraId="377301FC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56F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2.0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04F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2.4 / Public access to contracts and licenses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8ED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Public access to all contracts and concession agreements in the oil &amp; gas, mining, forest, and agriculture (fisheries) sectors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760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Identify, liaise, and convene with custodial GOG agencies of contracts &amp; licenses.</w:t>
            </w:r>
          </w:p>
          <w:p w14:paraId="4F7A9CF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Convene meetings with industry to explain EITI requirements for disclosure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933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Develop and implement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roadmap for public access to contracts &amp; licenses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inclusive of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contract/license database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20F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520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December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34C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N/A</w:t>
            </w:r>
          </w:p>
          <w:p w14:paraId="55411BA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893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72FA8953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F5D1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218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EITI Requirement 1.3 / Civil Society Engagement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004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Civil Society Organizations’ (CSOs’) capacity for effective advocacy of EITI impact evaluation strengthened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5B2B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Build CSOs’ capacity to understand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the 2023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EITI standards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3D0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Number of capacity building workshops held; attendance logs and reports from workshops held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855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227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8C4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 (Virtual)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722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005173BB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2DB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2.2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82F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1.5 / Broader constituency’s inputs incorporated in MSG decisions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4F5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MSG Constituency Feedback 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D39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MSG engagements with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broader constituency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FBA2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Documentation/ Report on consultative engagements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3D0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4B2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241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B71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258C6E54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B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6AE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F12F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 Requirements 4.1, 7.1 / Public access to EITI disclosures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63C1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Identify Legal Barriers to the Regulatory Framework in the Sector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C2A1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75265B8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Develop Policy Paper; Parliamentary review of confidentiality in the Tax Act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16F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Roadmap to address legal barriers EITI disclosures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FD1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January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4DF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08B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51A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6FE4B57D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4D42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8E0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6.2 / Enhanced EITI disclosures on SOEs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87F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Strengthen Disclosures from State-Owned Enterprises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5F9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 xml:space="preserve">Virtual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Workshop </w:t>
            </w:r>
          </w:p>
          <w:p w14:paraId="3883671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on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the rules and practices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of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the financial relationship b/w GOG and SOEs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D16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Report on SOEs and GOS relations to be published on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GYEITI website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23C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0D5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51D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7EE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08F1B70D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7E7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2.5</w:t>
            </w:r>
          </w:p>
          <w:p w14:paraId="6AE84179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A468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2.1/ Legal Framework and Fiscal Regime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27E2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To Enhance the public understanding of how energy transition policies affect the extractive sectors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FDE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•Locate and Share information on government plans, commitments, and subsidies for energy transition on the Website</w:t>
            </w:r>
          </w:p>
          <w:p w14:paraId="612BDAB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 xml:space="preserve">•Host a seminar or Webinar forum to discuss energy transition policies </w:t>
            </w:r>
          </w:p>
          <w:p w14:paraId="6A73719B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•Collect and analyze feedback from awareness initiatives to gauge understanding and address concerns</w:t>
            </w:r>
          </w:p>
          <w:p w14:paraId="69DA2531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1B97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Greater public awareness of Energy transition policies and its implications on the Extractive Sector</w:t>
            </w:r>
          </w:p>
          <w:p w14:paraId="38C5F7C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1DC07C5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Number of information shared Attendance rate</w:t>
            </w:r>
          </w:p>
          <w:p w14:paraId="7C6FF68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Survey results showing an increase in awareness of energy transition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140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April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FD93" w14:textId="4830F4B7" w:rsidR="000A2D86" w:rsidRPr="000A2D86" w:rsidRDefault="00E5568A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B02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904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02DDECCB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25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2.6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B59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2.2/ Contracts and Licenses Allocation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FDE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To Promote transparent and gender-equitable processes in the allocation of contracts and licenses</w:t>
            </w:r>
          </w:p>
          <w:p w14:paraId="1092780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5E1395D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Greater access for women-led businesses and fairer, more transparent allocations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FECC" w14:textId="77777777" w:rsidR="000A2D86" w:rsidRPr="000A2D86" w:rsidRDefault="000A2D86" w:rsidP="000A2D86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Locate and Identify the Government’s Policy on gender equality and equity</w:t>
            </w:r>
          </w:p>
          <w:p w14:paraId="20A69999" w14:textId="77777777" w:rsidR="000A2D86" w:rsidRPr="000A2D86" w:rsidRDefault="000A2D86" w:rsidP="000A2D86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Examine the guidelines and processes used to award contracts</w:t>
            </w:r>
          </w:p>
          <w:p w14:paraId="325F52FB" w14:textId="77777777" w:rsidR="000A2D86" w:rsidRPr="000A2D86" w:rsidRDefault="000A2D86" w:rsidP="000A2D86">
            <w:pPr>
              <w:spacing w:after="0" w:line="240" w:lineRule="auto"/>
              <w:ind w:left="225" w:hanging="18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Host workshops to engage women-led businesses in bidding.</w:t>
            </w:r>
          </w:p>
          <w:p w14:paraId="0DFF3D3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13DBBB7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F029" w14:textId="77777777" w:rsidR="000A2D86" w:rsidRPr="000A2D86" w:rsidRDefault="000A2D86" w:rsidP="000A2D86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 xml:space="preserve">Number of relevant policies found </w:t>
            </w:r>
          </w:p>
          <w:p w14:paraId="3EB43660" w14:textId="77777777" w:rsidR="000A2D86" w:rsidRPr="000A2D86" w:rsidRDefault="000A2D86" w:rsidP="000A2D86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•</w:t>
            </w: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ab/>
              <w:t>Number of Male and Female Contracts awarded</w:t>
            </w:r>
          </w:p>
          <w:p w14:paraId="2296E6DB" w14:textId="77777777" w:rsidR="000A2D86" w:rsidRPr="000A2D86" w:rsidRDefault="000A2D86" w:rsidP="000A2D86">
            <w:pPr>
              <w:numPr>
                <w:ilvl w:val="0"/>
                <w:numId w:val="1"/>
              </w:numPr>
              <w:spacing w:line="240" w:lineRule="auto"/>
              <w:ind w:left="179" w:hanging="9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Percentage of applications </w:t>
            </w:r>
            <w:proofErr w:type="spellStart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fro</w:t>
            </w:r>
            <w:proofErr w:type="spellEnd"/>
          </w:p>
          <w:p w14:paraId="12231B34" w14:textId="77777777" w:rsidR="000A2D86" w:rsidRPr="000A2D86" w:rsidRDefault="000A2D86" w:rsidP="000A2D86">
            <w:pPr>
              <w:numPr>
                <w:ilvl w:val="0"/>
                <w:numId w:val="1"/>
              </w:numPr>
              <w:spacing w:line="240" w:lineRule="auto"/>
              <w:ind w:left="179" w:hanging="9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m women-led businesses.</w:t>
            </w:r>
          </w:p>
          <w:p w14:paraId="67D763D8" w14:textId="77777777" w:rsidR="000A2D86" w:rsidRPr="000A2D86" w:rsidRDefault="000A2D86" w:rsidP="000A2D86">
            <w:pPr>
              <w:spacing w:after="0" w:line="240" w:lineRule="auto"/>
              <w:ind w:left="179" w:hanging="90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Number of gender-inclusive sessions held.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3A06" w14:textId="77777777" w:rsidR="000A2D86" w:rsidRPr="000A2D86" w:rsidRDefault="000A2D86" w:rsidP="000A2D86">
            <w:pPr>
              <w:spacing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C8E1" w14:textId="77777777" w:rsidR="000A2D86" w:rsidRPr="000A2D86" w:rsidRDefault="000A2D86" w:rsidP="000A2D86">
            <w:pPr>
              <w:spacing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04F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24E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06A494EF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DBAD" w14:textId="77777777" w:rsidR="000A2D86" w:rsidRPr="000A2D86" w:rsidDel="00290D25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2.7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2A9C" w14:textId="77777777" w:rsidR="000A2D86" w:rsidRPr="000A2D86" w:rsidDel="00290D25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4.9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53F9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GGB to submit royalty data to GGMC using taxpayer identification number (TIN)</w:t>
            </w:r>
          </w:p>
          <w:p w14:paraId="2EC2653A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72B23FF4" w14:textId="77777777" w:rsidR="000A2D86" w:rsidRPr="000A2D86" w:rsidDel="00290D25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6455" w14:textId="77777777" w:rsidR="000A2D86" w:rsidRPr="000A2D86" w:rsidDel="00290D25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Support GGB and GGMC on use of License Number as a unique identifier as a substitute for TINS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F1E8" w14:textId="77777777" w:rsidR="000A2D86" w:rsidRPr="000A2D86" w:rsidDel="00290D25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GGB and GGMC use of TIN for EITI reporting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5A19" w14:textId="77777777" w:rsidR="000A2D86" w:rsidRPr="000A2D86" w:rsidDel="00290D25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Q3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64FF" w14:textId="77777777" w:rsidR="000A2D86" w:rsidRPr="000A2D86" w:rsidDel="00290D25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Q4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18C5" w14:textId="77777777" w:rsidR="000A2D86" w:rsidRPr="000A2D86" w:rsidDel="00290D25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31C8" w14:textId="77777777" w:rsidR="000A2D86" w:rsidRPr="000A2D86" w:rsidDel="00290D25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2DFA3FA6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BB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4F0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2.8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380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2.6/State Participation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647E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Enhance systematic disclosure of information on state ownership, SOEs, </w:t>
            </w:r>
            <w:proofErr w:type="spellStart"/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</w:p>
          <w:p w14:paraId="39AFFF5B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  <w:p w14:paraId="2FE407C6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NICIL’s website of information available of MoF website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F5DE" w14:textId="77777777" w:rsidR="000A2D86" w:rsidRPr="000A2D86" w:rsidRDefault="000A2D86" w:rsidP="000A2D86">
            <w:pPr>
              <w:numPr>
                <w:ilvl w:val="0"/>
                <w:numId w:val="2"/>
              </w:numPr>
              <w:spacing w:line="240" w:lineRule="auto"/>
              <w:ind w:left="130" w:hanging="13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Identify GOG Policy</w:t>
            </w:r>
          </w:p>
          <w:p w14:paraId="718735AA" w14:textId="77777777" w:rsidR="000A2D86" w:rsidRPr="000A2D86" w:rsidRDefault="000A2D86" w:rsidP="000A2D86">
            <w:pPr>
              <w:numPr>
                <w:ilvl w:val="0"/>
                <w:numId w:val="2"/>
              </w:numPr>
              <w:spacing w:line="240" w:lineRule="auto"/>
              <w:ind w:left="130" w:hanging="130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Engage NICIL and agencies for data sharing</w:t>
            </w:r>
          </w:p>
          <w:p w14:paraId="6B22A9C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Incorporate data into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FECE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Public reports on state ownership, SOEs, and financial data.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FCE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07A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December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41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CE0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N/A</w:t>
            </w:r>
          </w:p>
        </w:tc>
      </w:tr>
      <w:tr w:rsidR="000A2D86" w:rsidRPr="000A2D86" w14:paraId="55DE2487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9EB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C365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EITI Requirement / Validation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FB3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Capacity Building for Journalists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A98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Workshop for local journalists on the EITI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717D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Increased and accurate coverage of GYEITI reports and activities</w:t>
            </w:r>
          </w:p>
          <w:p w14:paraId="0BBBB343" w14:textId="77777777" w:rsidR="000A2D86" w:rsidRPr="000A2D86" w:rsidRDefault="000A2D86" w:rsidP="000A2D86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Organize 1 workshops</w:t>
            </w:r>
          </w:p>
          <w:p w14:paraId="3AD8C591" w14:textId="77777777" w:rsidR="000A2D86" w:rsidRPr="000A2D86" w:rsidRDefault="000A2D86" w:rsidP="000A2D86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100% Attendance rate</w:t>
            </w:r>
          </w:p>
          <w:p w14:paraId="2920164E" w14:textId="77777777" w:rsidR="000A2D86" w:rsidRPr="000A2D86" w:rsidRDefault="000A2D86" w:rsidP="000A2D86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100% of participants report improved coverage skills</w:t>
            </w:r>
          </w:p>
          <w:p w14:paraId="4F0484E1" w14:textId="77777777" w:rsidR="000A2D86" w:rsidRPr="000A2D86" w:rsidRDefault="000A2D86" w:rsidP="000A2D86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Percent rise in GYEITI-related media coverage</w:t>
            </w:r>
          </w:p>
          <w:p w14:paraId="3F657E04" w14:textId="651AE5C8" w:rsidR="000A2D86" w:rsidRPr="001B3845" w:rsidRDefault="000A2D86" w:rsidP="001B3845">
            <w:pPr>
              <w:numPr>
                <w:ilvl w:val="0"/>
                <w:numId w:val="3"/>
              </w:numPr>
              <w:spacing w:line="240" w:lineRule="auto"/>
              <w:ind w:left="179" w:hanging="179"/>
              <w:contextualSpacing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Number of Attendees expressing satisfaction with the workshop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43A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lastRenderedPageBreak/>
              <w:t>July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721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2E0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100,000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5AD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GYD</w:t>
            </w:r>
          </w:p>
        </w:tc>
      </w:tr>
      <w:tr w:rsidR="000A2D86" w:rsidRPr="000A2D86" w14:paraId="0DD82C58" w14:textId="77777777" w:rsidTr="001B3845">
        <w:trPr>
          <w:trHeight w:val="11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25E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2.10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3CF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F4B2" w14:textId="77777777" w:rsidR="000A2D86" w:rsidRPr="000A2D86" w:rsidRDefault="000A2D86" w:rsidP="000A2D86">
            <w:pPr>
              <w:spacing w:after="0" w:line="240" w:lineRule="auto"/>
              <w:jc w:val="both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Public access to all MSG Minutes from Sept 2021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0FE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Publish all Minutes on the GYEITI website since 2021 Validation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F672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All MSG Minutes are publicly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520D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July 2025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800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92D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N/A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6AE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79BB4ED6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BA9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3.0 -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750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  Public Awareness</w:t>
            </w:r>
          </w:p>
          <w:p w14:paraId="488F938F" w14:textId="77777777" w:rsidR="000A2D86" w:rsidRPr="000A2D86" w:rsidRDefault="000A2D86" w:rsidP="000A2D86">
            <w:pPr>
              <w:spacing w:after="24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A7A3" w14:textId="77777777" w:rsidR="001B3845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Dissemination of the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6th and 7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th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Report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="001B3845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  <w:p w14:paraId="1B86D844" w14:textId="77777777" w:rsid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Annual Progress</w:t>
            </w:r>
            <w:r w:rsidR="001B3845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Reports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to strengthen awareness around population centers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nationwide.</w:t>
            </w:r>
          </w:p>
          <w:p w14:paraId="471CB9E1" w14:textId="69B26F0C" w:rsidR="001B3845" w:rsidRPr="000A2D86" w:rsidRDefault="001B3845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Make available Plain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language report at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expos, conferences, schools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clubs etc.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constituency consultations etc.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B9EA" w14:textId="3627DD9E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Prepare s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ummarized and simplified reports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for public understanding and awareness. </w:t>
            </w:r>
          </w:p>
          <w:p w14:paraId="36F7C712" w14:textId="77777777" w:rsidR="001B3845" w:rsidRDefault="001B3845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3D0234A" w14:textId="3C78CCC6" w:rsidR="000A2D86" w:rsidRPr="000A2D86" w:rsidRDefault="001B3845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EITI </w:t>
            </w:r>
            <w:r w:rsidR="000A2D86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Reports will be widely distributed at outreach sessions in </w:t>
            </w:r>
            <w:r w:rsidR="00823D19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key </w:t>
            </w:r>
            <w:r w:rsidR="00823D19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government</w:t>
            </w:r>
            <w:r w:rsidR="000A2D86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entities, </w:t>
            </w:r>
            <w:r w:rsidR="000A2D86"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administrative regions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and key stakeholders inclusive of educational institutions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D38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Printed reports available for distribution </w:t>
            </w:r>
            <w:r w:rsidRPr="000A2D86">
              <w:rPr>
                <w:rFonts w:ascii="Yu Gothic" w:eastAsia="Yu Gothic" w:hAnsi="Yu Gothic" w:cs="Times New Roman" w:hint="eastAsia"/>
                <w:kern w:val="0"/>
                <w:sz w:val="18"/>
                <w:szCs w:val="18"/>
                <w14:ligatures w14:val="none"/>
              </w:rPr>
              <w:t>(Plain language version)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CA3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January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CC2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541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2,000,000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154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6482F5C5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718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701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A5C2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D72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88B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The number of outreach sessions convened, and the number of participants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benefitted from them. The number of reports distributed to the public.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C3371" w14:textId="2990E9CB" w:rsidR="000A2D86" w:rsidRPr="000A2D86" w:rsidRDefault="00823D19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25A2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38C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A00A79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5,730,000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6C2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261AE0A0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60D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86AE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81D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Pullup Banners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3ED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Develop messages for banners</w:t>
            </w:r>
          </w:p>
          <w:p w14:paraId="223CE7F8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Recruit vendors and produce banners for public display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E68B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Increased awareness using banners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26FC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October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45C6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June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66BF" w14:textId="77777777" w:rsidR="000A2D86" w:rsidRPr="000A2D86" w:rsidRDefault="000A2D86" w:rsidP="000A2D86">
            <w:pPr>
              <w:spacing w:after="0" w:line="240" w:lineRule="auto"/>
              <w:jc w:val="right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200,000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7C49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692372B5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2760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7221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375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Digital Billboards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551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Produce GYEITI messages and procure vendors to display messages in digital formats.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9A25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Increased awareness of GYEITI and the country’s EI transparency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2CCC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September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602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March 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8D09" w14:textId="77777777" w:rsidR="000A2D86" w:rsidRPr="000A2D86" w:rsidRDefault="000A2D86" w:rsidP="000A2D86">
            <w:pPr>
              <w:spacing w:after="0" w:line="240" w:lineRule="auto"/>
              <w:jc w:val="right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1,440,000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8643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A2D86" w:rsidRPr="000A2D86" w14:paraId="6E5F26F1" w14:textId="77777777" w:rsidTr="00026435">
        <w:trPr>
          <w:trHeight w:val="1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76B4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8EEA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EITI Requirement 7 / Enhanced public awareness of GYEITI activities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7156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Increas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digital, social media, and other awareness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D147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Produce/procure jingles and infomercials, radio and television 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interviews, </w:t>
            </w:r>
            <w:proofErr w:type="spellStart"/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etc</w:t>
            </w:r>
            <w:proofErr w:type="spellEnd"/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; schools/universities outreach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4CE3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Target audience and number of /frequency of sessions. </w:t>
            </w:r>
          </w:p>
          <w:p w14:paraId="02EC6DDF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33FA97A" w14:textId="77777777" w:rsidR="000A2D86" w:rsidRPr="000A2D86" w:rsidRDefault="000A2D86" w:rsidP="000A2D86">
            <w:pPr>
              <w:spacing w:after="0" w:line="240" w:lineRule="auto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8044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July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A477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March</w:t>
            </w:r>
            <w:r w:rsidRPr="000A2D86">
              <w:rPr>
                <w:rFonts w:ascii="Yu Gothic" w:eastAsia="Yu Gothic" w:hAnsi="Yu Gothic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202</w:t>
            </w: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F11F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  <w:t>2,240.000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383B" w14:textId="77777777" w:rsidR="000A2D86" w:rsidRPr="000A2D86" w:rsidRDefault="000A2D86" w:rsidP="000A2D86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kern w:val="0"/>
                <w:sz w:val="18"/>
                <w:szCs w:val="18"/>
                <w14:ligatures w14:val="none"/>
              </w:rPr>
            </w:pPr>
            <w:r w:rsidRPr="000A2D86">
              <w:rPr>
                <w:rFonts w:ascii="Yu Gothic" w:eastAsia="Yu Gothic" w:hAnsi="Yu Gothic" w:cs="Times New Roman"/>
                <w:color w:val="000000"/>
                <w:kern w:val="0"/>
                <w:sz w:val="18"/>
                <w:szCs w:val="18"/>
                <w14:ligatures w14:val="none"/>
              </w:rPr>
              <w:t>GOG</w:t>
            </w:r>
          </w:p>
        </w:tc>
      </w:tr>
      <w:tr w:rsidR="00026435" w:rsidRPr="00026435" w14:paraId="4320E187" w14:textId="77777777" w:rsidTr="00E67D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845" w:type="dxa"/>
          <w:trHeight w:val="195"/>
        </w:trPr>
        <w:tc>
          <w:tcPr>
            <w:tcW w:w="1250" w:type="dxa"/>
            <w:gridSpan w:val="2"/>
          </w:tcPr>
          <w:p w14:paraId="3CE84A81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  <w:t>Color Scheme</w:t>
            </w:r>
          </w:p>
        </w:tc>
        <w:tc>
          <w:tcPr>
            <w:tcW w:w="4860" w:type="dxa"/>
            <w:gridSpan w:val="3"/>
          </w:tcPr>
          <w:p w14:paraId="367F0CF5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  <w:t>Interpretation</w:t>
            </w:r>
          </w:p>
        </w:tc>
      </w:tr>
      <w:tr w:rsidR="00026435" w:rsidRPr="00026435" w14:paraId="42DF4D34" w14:textId="77777777" w:rsidTr="00E67D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845" w:type="dxa"/>
          <w:trHeight w:val="278"/>
        </w:trPr>
        <w:tc>
          <w:tcPr>
            <w:tcW w:w="1250" w:type="dxa"/>
            <w:gridSpan w:val="2"/>
            <w:shd w:val="clear" w:color="auto" w:fill="FF0000"/>
          </w:tcPr>
          <w:p w14:paraId="5F78DFAB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4860" w:type="dxa"/>
            <w:gridSpan w:val="3"/>
          </w:tcPr>
          <w:p w14:paraId="3B2984FA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  <w:t>Priority 1 – disclosure practice or activity required by the EITI Standard.</w:t>
            </w:r>
          </w:p>
        </w:tc>
      </w:tr>
      <w:tr w:rsidR="00026435" w:rsidRPr="00026435" w14:paraId="0D745205" w14:textId="77777777" w:rsidTr="00E67D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845" w:type="dxa"/>
          <w:trHeight w:val="260"/>
        </w:trPr>
        <w:tc>
          <w:tcPr>
            <w:tcW w:w="1250" w:type="dxa"/>
            <w:gridSpan w:val="2"/>
            <w:shd w:val="clear" w:color="auto" w:fill="FFFF00"/>
          </w:tcPr>
          <w:p w14:paraId="0BA18A54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ind w:left="-1560"/>
              <w:jc w:val="both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4860" w:type="dxa"/>
            <w:gridSpan w:val="3"/>
          </w:tcPr>
          <w:p w14:paraId="4F44621A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  <w:t>Priority 2 – disclosure practice or activity expected by the EITI Standard.</w:t>
            </w:r>
          </w:p>
        </w:tc>
      </w:tr>
      <w:tr w:rsidR="00026435" w:rsidRPr="00026435" w14:paraId="42749E5C" w14:textId="77777777" w:rsidTr="00E67D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845" w:type="dxa"/>
          <w:trHeight w:val="296"/>
        </w:trPr>
        <w:tc>
          <w:tcPr>
            <w:tcW w:w="1250" w:type="dxa"/>
            <w:gridSpan w:val="2"/>
            <w:shd w:val="clear" w:color="auto" w:fill="007BB8"/>
          </w:tcPr>
          <w:p w14:paraId="427B43BC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4860" w:type="dxa"/>
            <w:gridSpan w:val="3"/>
          </w:tcPr>
          <w:p w14:paraId="0DE26CCD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  <w:t>Priority 3 – disclosure practice or activity encouraged by the EITI Standard.</w:t>
            </w:r>
          </w:p>
        </w:tc>
      </w:tr>
      <w:tr w:rsidR="00026435" w:rsidRPr="00026435" w14:paraId="70CB4164" w14:textId="77777777" w:rsidTr="00E67D2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845" w:type="dxa"/>
          <w:trHeight w:val="316"/>
        </w:trPr>
        <w:tc>
          <w:tcPr>
            <w:tcW w:w="1250" w:type="dxa"/>
            <w:gridSpan w:val="2"/>
            <w:shd w:val="clear" w:color="auto" w:fill="92D050"/>
          </w:tcPr>
          <w:p w14:paraId="0EEBF782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b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4860" w:type="dxa"/>
            <w:gridSpan w:val="3"/>
          </w:tcPr>
          <w:p w14:paraId="0D82DFAA" w14:textId="77777777" w:rsidR="00026435" w:rsidRPr="00026435" w:rsidRDefault="00026435" w:rsidP="00026435">
            <w:pPr>
              <w:suppressAutoHyphens/>
              <w:autoSpaceDN w:val="0"/>
              <w:spacing w:after="0" w:line="259" w:lineRule="auto"/>
              <w:jc w:val="both"/>
              <w:textAlignment w:val="baseline"/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</w:pPr>
            <w:r w:rsidRPr="00026435">
              <w:rPr>
                <w:rFonts w:ascii="Arial Narrow" w:eastAsiaTheme="minorEastAsia" w:hAnsi="Arial Narrow" w:cs="Arial"/>
                <w:kern w:val="0"/>
                <w:sz w:val="18"/>
                <w:szCs w:val="18"/>
                <w14:ligatures w14:val="none"/>
              </w:rPr>
              <w:t xml:space="preserve">Priority 4 – disclosure practice or activity beyond the scope of the EITI Standard </w:t>
            </w:r>
          </w:p>
        </w:tc>
      </w:tr>
    </w:tbl>
    <w:p w14:paraId="1AF20C40" w14:textId="77777777" w:rsidR="000A2D86" w:rsidRDefault="000A2D86"/>
    <w:sectPr w:rsidR="000A2D86" w:rsidSect="0064675E">
      <w:headerReference w:type="default" r:id="rId7"/>
      <w:foot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076D" w14:textId="77777777" w:rsidR="00D8242C" w:rsidRDefault="00D8242C" w:rsidP="00026435">
      <w:pPr>
        <w:spacing w:after="0" w:line="240" w:lineRule="auto"/>
      </w:pPr>
      <w:r>
        <w:separator/>
      </w:r>
    </w:p>
  </w:endnote>
  <w:endnote w:type="continuationSeparator" w:id="0">
    <w:p w14:paraId="15284B97" w14:textId="77777777" w:rsidR="00D8242C" w:rsidRDefault="00D8242C" w:rsidP="000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371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C9705" w14:textId="48CBECDC" w:rsidR="00026435" w:rsidRDefault="000264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C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7FDB5E" w14:textId="77777777" w:rsidR="00026435" w:rsidRDefault="0002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0C0E" w14:textId="77777777" w:rsidR="00D8242C" w:rsidRDefault="00D8242C" w:rsidP="00026435">
      <w:pPr>
        <w:spacing w:after="0" w:line="240" w:lineRule="auto"/>
      </w:pPr>
      <w:r>
        <w:separator/>
      </w:r>
    </w:p>
  </w:footnote>
  <w:footnote w:type="continuationSeparator" w:id="0">
    <w:p w14:paraId="1A2E5D16" w14:textId="77777777" w:rsidR="00D8242C" w:rsidRDefault="00D8242C" w:rsidP="000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E18A" w14:textId="758CC6A4" w:rsidR="00DD67B8" w:rsidRDefault="00DD67B8">
    <w:pPr>
      <w:pStyle w:val="Header"/>
    </w:pPr>
    <w:r>
      <w:t>GYEITI WORKPLAN FOR  2025/2026.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7D84"/>
    <w:multiLevelType w:val="hybridMultilevel"/>
    <w:tmpl w:val="EBE65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765"/>
    <w:multiLevelType w:val="hybridMultilevel"/>
    <w:tmpl w:val="C958CB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2937"/>
    <w:multiLevelType w:val="hybridMultilevel"/>
    <w:tmpl w:val="A9A6E1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7FA9"/>
    <w:multiLevelType w:val="hybridMultilevel"/>
    <w:tmpl w:val="8C728AB0"/>
    <w:lvl w:ilvl="0" w:tplc="44DE7C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E7F13"/>
    <w:multiLevelType w:val="hybridMultilevel"/>
    <w:tmpl w:val="06A6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07255">
    <w:abstractNumId w:val="2"/>
  </w:num>
  <w:num w:numId="2" w16cid:durableId="1165899399">
    <w:abstractNumId w:val="1"/>
  </w:num>
  <w:num w:numId="3" w16cid:durableId="1441754590">
    <w:abstractNumId w:val="0"/>
  </w:num>
  <w:num w:numId="4" w16cid:durableId="670109072">
    <w:abstractNumId w:val="4"/>
  </w:num>
  <w:num w:numId="5" w16cid:durableId="1881045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86"/>
    <w:rsid w:val="00026435"/>
    <w:rsid w:val="000A2D86"/>
    <w:rsid w:val="00175C7A"/>
    <w:rsid w:val="001B3845"/>
    <w:rsid w:val="00257CA4"/>
    <w:rsid w:val="00293836"/>
    <w:rsid w:val="004B1856"/>
    <w:rsid w:val="00531EFB"/>
    <w:rsid w:val="00545A33"/>
    <w:rsid w:val="0064675E"/>
    <w:rsid w:val="00670E38"/>
    <w:rsid w:val="00705334"/>
    <w:rsid w:val="007769F7"/>
    <w:rsid w:val="007E69A0"/>
    <w:rsid w:val="00823D19"/>
    <w:rsid w:val="008941B5"/>
    <w:rsid w:val="00984FA8"/>
    <w:rsid w:val="00A710E9"/>
    <w:rsid w:val="00B02317"/>
    <w:rsid w:val="00BE3D2D"/>
    <w:rsid w:val="00D57241"/>
    <w:rsid w:val="00D8242C"/>
    <w:rsid w:val="00DD67B8"/>
    <w:rsid w:val="00E5568A"/>
    <w:rsid w:val="00E660EA"/>
    <w:rsid w:val="00F509D1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F162"/>
  <w15:chartTrackingRefBased/>
  <w15:docId w15:val="{5AC96E54-C9F4-431F-9CF2-F6860693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D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35"/>
  </w:style>
  <w:style w:type="paragraph" w:styleId="Footer">
    <w:name w:val="footer"/>
    <w:basedOn w:val="Normal"/>
    <w:link w:val="FooterChar"/>
    <w:uiPriority w:val="99"/>
    <w:unhideWhenUsed/>
    <w:rsid w:val="0002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Rajdai Jagarnauth</cp:lastModifiedBy>
  <cp:revision>2</cp:revision>
  <cp:lastPrinted>2025-11-19T12:45:00Z</cp:lastPrinted>
  <dcterms:created xsi:type="dcterms:W3CDTF">2026-03-16T16:27:00Z</dcterms:created>
  <dcterms:modified xsi:type="dcterms:W3CDTF">2026-03-16T16:27:00Z</dcterms:modified>
</cp:coreProperties>
</file>