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DADA" w14:textId="0345DE11" w:rsidR="001D717A" w:rsidRPr="00A92A6F" w:rsidRDefault="00CA5A17" w:rsidP="00A92A6F">
      <w:pPr>
        <w:rPr>
          <w:rFonts w:ascii="Yu Gothic" w:eastAsia="Yu Gothic" w:hAnsi="Yu Gothic"/>
        </w:rPr>
      </w:pPr>
      <w:r w:rsidRPr="00A92A6F">
        <w:rPr>
          <w:rFonts w:ascii="Yu Gothic" w:eastAsia="Yu Gothic" w:hAnsi="Yu Gothic"/>
          <w:noProof/>
        </w:rPr>
        <mc:AlternateContent>
          <mc:Choice Requires="wpg">
            <w:drawing>
              <wp:anchor distT="0" distB="0" distL="114300" distR="114300" simplePos="0" relativeHeight="251658240" behindDoc="1" locked="0" layoutInCell="1" allowOverlap="1" wp14:anchorId="6100BB60" wp14:editId="56AE630C">
                <wp:simplePos x="0" y="0"/>
                <wp:positionH relativeFrom="margin">
                  <wp:posOffset>-323850</wp:posOffset>
                </wp:positionH>
                <wp:positionV relativeFrom="page">
                  <wp:posOffset>228600</wp:posOffset>
                </wp:positionV>
                <wp:extent cx="7372350" cy="5886450"/>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72350" cy="5886450"/>
                          <a:chOff x="146757" y="-167508"/>
                          <a:chExt cx="5978810" cy="5447196"/>
                        </a:xfrm>
                      </wpg:grpSpPr>
                      <wps:wsp>
                        <wps:cNvPr id="126" name="Freeform 10"/>
                        <wps:cNvSpPr>
                          <a:spLocks/>
                        </wps:cNvSpPr>
                        <wps:spPr bwMode="auto">
                          <a:xfrm>
                            <a:off x="146757" y="-167508"/>
                            <a:ext cx="5978810" cy="472627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70AD47">
                              <a:lumMod val="75000"/>
                            </a:srgbClr>
                          </a:solidFill>
                          <a:ln>
                            <a:noFill/>
                          </a:ln>
                          <a:effectLst/>
                        </wps:spPr>
                        <wps:txbx>
                          <w:txbxContent>
                            <w:p w14:paraId="25B149D0" w14:textId="363394D3" w:rsidR="001D16B5" w:rsidRPr="005C3617" w:rsidRDefault="005C3617" w:rsidP="005C3617">
                              <w:pPr>
                                <w:jc w:val="center"/>
                                <w:rPr>
                                  <w:b/>
                                  <w:bCs/>
                                  <w:color w:val="FFFFFF"/>
                                  <w:sz w:val="36"/>
                                  <w:szCs w:val="36"/>
                                </w:rPr>
                              </w:pPr>
                              <w:r w:rsidRPr="005C3617">
                                <w:rPr>
                                  <w:b/>
                                  <w:bCs/>
                                  <w:color w:val="FFFFFF"/>
                                  <w:sz w:val="36"/>
                                  <w:szCs w:val="36"/>
                                </w:rPr>
                                <w:t xml:space="preserve">GUYANA EXTRACTIVE </w:t>
                              </w:r>
                              <w:r w:rsidR="00DB14A5" w:rsidRPr="005C3617">
                                <w:rPr>
                                  <w:b/>
                                  <w:bCs/>
                                  <w:color w:val="FFFFFF"/>
                                  <w:sz w:val="36"/>
                                  <w:szCs w:val="36"/>
                                </w:rPr>
                                <w:t>INDUSTRY TRANSPARENCY</w:t>
                              </w:r>
                              <w:r w:rsidRPr="005C3617">
                                <w:rPr>
                                  <w:b/>
                                  <w:bCs/>
                                  <w:color w:val="FFFFFF"/>
                                  <w:sz w:val="36"/>
                                  <w:szCs w:val="36"/>
                                </w:rPr>
                                <w:t xml:space="preserve">  INITIATIVE (GYEITI)</w:t>
                              </w:r>
                            </w:p>
                            <w:p w14:paraId="09A37E46" w14:textId="77777777" w:rsidR="00351D52" w:rsidRDefault="00351D52" w:rsidP="005C3617">
                              <w:pPr>
                                <w:jc w:val="center"/>
                                <w:rPr>
                                  <w:b/>
                                  <w:bCs/>
                                  <w:color w:val="FFFFFF"/>
                                  <w:sz w:val="36"/>
                                  <w:szCs w:val="36"/>
                                </w:rPr>
                              </w:pPr>
                            </w:p>
                            <w:p w14:paraId="150667A8" w14:textId="0C2F3225" w:rsidR="005C3617" w:rsidRPr="005C3617" w:rsidRDefault="005C3617" w:rsidP="005C3617">
                              <w:pPr>
                                <w:jc w:val="center"/>
                                <w:rPr>
                                  <w:b/>
                                  <w:bCs/>
                                  <w:color w:val="FFFFFF"/>
                                  <w:sz w:val="36"/>
                                  <w:szCs w:val="36"/>
                                </w:rPr>
                              </w:pPr>
                              <w:r w:rsidRPr="005C3617">
                                <w:rPr>
                                  <w:b/>
                                  <w:bCs/>
                                  <w:color w:val="FFFFFF"/>
                                  <w:sz w:val="36"/>
                                  <w:szCs w:val="36"/>
                                </w:rPr>
                                <w:t>ANNUAL PROGRESS REPORT FOR  2024</w:t>
                              </w:r>
                            </w:p>
                            <w:p w14:paraId="7154AC9A" w14:textId="77777777" w:rsidR="001D16B5" w:rsidRPr="005C3617" w:rsidRDefault="001D16B5" w:rsidP="001D717A">
                              <w:pPr>
                                <w:rPr>
                                  <w:color w:val="FFFFFF"/>
                                  <w:sz w:val="24"/>
                                  <w:szCs w:val="24"/>
                                </w:rPr>
                              </w:pPr>
                            </w:p>
                            <w:p w14:paraId="774655BB" w14:textId="77777777" w:rsidR="005C3617" w:rsidRDefault="005C3617"/>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100BB60" id="Group 28" o:spid="_x0000_s1026" style="position:absolute;margin-left:-25.5pt;margin-top:18pt;width:580.5pt;height:463.5pt;z-index:-251658240;mso-position-horizontal-relative:margin;mso-position-vertical-relative:page;mso-width-relative:margin" coordorigin="1467,-1675" coordsize="59788,5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">
                <o:lock v:ext="edit" aspectratio="t"/>
                <v:shape id="Freeform 10" o:spid="_x0000_s1027" style="position:absolute;left:1467;top:-1675;width:59788;height:47262;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" adj="-11796480,,5400" path="m,c,644,,644,,644v23,6,62,14,113,21c250,685,476,700,720,644v,-27,,-27,,-27c720,,720,,720,,,,,,,e" fillcolor="#548235" stroked="f">
                  <v:stroke joinstyle="miter"/>
                  <v:formulas/>
                  <v:path arrowok="t" o:connecttype="custom" o:connectlocs="0,0;0,4348170;938341,4489958;5978810,4348170;5978810,4165871;5978810,0;0,0" o:connectangles="0,0,0,0,0,0,0" textboxrect="0,0,720,700"/>
                  <v:textbox inset="1in,86.4pt,86.4pt,86.4pt">
                    <w:txbxContent>
                      <w:p w14:paraId="25B149D0" w14:textId="363394D3" w:rsidR="001D16B5" w:rsidRPr="005C3617" w:rsidRDefault="005C3617" w:rsidP="005C3617">
                        <w:pPr>
                          <w:jc w:val="center"/>
                          <w:rPr>
                            <w:b/>
                            <w:bCs/>
                            <w:color w:val="FFFFFF"/>
                            <w:sz w:val="36"/>
                            <w:szCs w:val="36"/>
                          </w:rPr>
                        </w:pPr>
                        <w:r w:rsidRPr="005C3617">
                          <w:rPr>
                            <w:b/>
                            <w:bCs/>
                            <w:color w:val="FFFFFF"/>
                            <w:sz w:val="36"/>
                            <w:szCs w:val="36"/>
                          </w:rPr>
                          <w:t xml:space="preserve">GUYANA EXTRACTIVE </w:t>
                        </w:r>
                        <w:r w:rsidR="00DB14A5" w:rsidRPr="005C3617">
                          <w:rPr>
                            <w:b/>
                            <w:bCs/>
                            <w:color w:val="FFFFFF"/>
                            <w:sz w:val="36"/>
                            <w:szCs w:val="36"/>
                          </w:rPr>
                          <w:t>INDUSTRY TRANSPARENCY</w:t>
                        </w:r>
                        <w:r w:rsidRPr="005C3617">
                          <w:rPr>
                            <w:b/>
                            <w:bCs/>
                            <w:color w:val="FFFFFF"/>
                            <w:sz w:val="36"/>
                            <w:szCs w:val="36"/>
                          </w:rPr>
                          <w:t xml:space="preserve">  INITIATIVE (GYEITI)</w:t>
                        </w:r>
                      </w:p>
                      <w:p w14:paraId="09A37E46" w14:textId="77777777" w:rsidR="00351D52" w:rsidRDefault="00351D52" w:rsidP="005C3617">
                        <w:pPr>
                          <w:jc w:val="center"/>
                          <w:rPr>
                            <w:b/>
                            <w:bCs/>
                            <w:color w:val="FFFFFF"/>
                            <w:sz w:val="36"/>
                            <w:szCs w:val="36"/>
                          </w:rPr>
                        </w:pPr>
                      </w:p>
                      <w:p w14:paraId="150667A8" w14:textId="0C2F3225" w:rsidR="005C3617" w:rsidRPr="005C3617" w:rsidRDefault="005C3617" w:rsidP="005C3617">
                        <w:pPr>
                          <w:jc w:val="center"/>
                          <w:rPr>
                            <w:b/>
                            <w:bCs/>
                            <w:color w:val="FFFFFF"/>
                            <w:sz w:val="36"/>
                            <w:szCs w:val="36"/>
                          </w:rPr>
                        </w:pPr>
                        <w:r w:rsidRPr="005C3617">
                          <w:rPr>
                            <w:b/>
                            <w:bCs/>
                            <w:color w:val="FFFFFF"/>
                            <w:sz w:val="36"/>
                            <w:szCs w:val="36"/>
                          </w:rPr>
                          <w:t>ANNUAL PROGRESS REPORT FOR  2024</w:t>
                        </w:r>
                      </w:p>
                      <w:p w14:paraId="7154AC9A" w14:textId="77777777" w:rsidR="001D16B5" w:rsidRPr="005C3617" w:rsidRDefault="001D16B5" w:rsidP="001D717A">
                        <w:pPr>
                          <w:rPr>
                            <w:color w:val="FFFFFF"/>
                            <w:sz w:val="24"/>
                            <w:szCs w:val="24"/>
                          </w:rPr>
                        </w:pPr>
                      </w:p>
                      <w:p w14:paraId="774655BB" w14:textId="77777777" w:rsidR="005C3617" w:rsidRDefault="005C3617"/>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p>
    <w:sdt>
      <w:sdtPr>
        <w:rPr>
          <w:rFonts w:ascii="Yu Gothic" w:eastAsia="Yu Gothic" w:hAnsi="Yu Gothic"/>
        </w:rPr>
        <w:id w:val="798267110"/>
        <w:docPartObj>
          <w:docPartGallery w:val="Cover Pages"/>
          <w:docPartUnique/>
        </w:docPartObj>
      </w:sdtPr>
      <w:sdtEndPr>
        <w:rPr>
          <w:rFonts w:cs="Arial"/>
          <w:color w:val="373A3C"/>
          <w:shd w:val="clear" w:color="auto" w:fill="FFFFFF"/>
        </w:rPr>
      </w:sdtEndPr>
      <w:sdtContent>
        <w:p w14:paraId="644780C9" w14:textId="77777777" w:rsidR="001D717A" w:rsidRPr="00A92A6F" w:rsidRDefault="001D717A" w:rsidP="00A92A6F">
          <w:pPr>
            <w:rPr>
              <w:rFonts w:ascii="Yu Gothic" w:eastAsia="Yu Gothic" w:hAnsi="Yu Gothic"/>
            </w:rPr>
          </w:pPr>
        </w:p>
        <w:p w14:paraId="26248393" w14:textId="6F095020" w:rsidR="001D717A" w:rsidRPr="00A92A6F" w:rsidRDefault="001D717A" w:rsidP="001C3FC9">
          <w:pPr>
            <w:jc w:val="center"/>
            <w:rPr>
              <w:rFonts w:ascii="Yu Gothic" w:eastAsia="Yu Gothic" w:hAnsi="Yu Gothic" w:cs="Arial"/>
              <w:color w:val="373A3C"/>
              <w:shd w:val="clear" w:color="auto" w:fill="FFFFFF"/>
            </w:rPr>
          </w:pPr>
          <w:r w:rsidRPr="00A92A6F">
            <w:rPr>
              <w:rFonts w:ascii="Yu Gothic" w:eastAsia="Yu Gothic" w:hAnsi="Yu Gothic"/>
              <w:noProof/>
            </w:rPr>
            <mc:AlternateContent>
              <mc:Choice Requires="wps">
                <w:drawing>
                  <wp:anchor distT="0" distB="0" distL="114300" distR="114300" simplePos="0" relativeHeight="251658241" behindDoc="0" locked="0" layoutInCell="1" allowOverlap="1" wp14:anchorId="6A775982" wp14:editId="4C2E9B3C">
                    <wp:simplePos x="0" y="0"/>
                    <wp:positionH relativeFrom="page">
                      <wp:posOffset>237490</wp:posOffset>
                    </wp:positionH>
                    <wp:positionV relativeFrom="margin">
                      <wp:posOffset>7896225</wp:posOffset>
                    </wp:positionV>
                    <wp:extent cx="7309485" cy="1038225"/>
                    <wp:effectExtent l="0" t="0" r="0" b="9525"/>
                    <wp:wrapSquare wrapText="bothSides"/>
                    <wp:docPr id="128" name="Text Box 29"/>
                    <wp:cNvGraphicFramePr/>
                    <a:graphic xmlns:a="http://schemas.openxmlformats.org/drawingml/2006/main">
                      <a:graphicData uri="http://schemas.microsoft.com/office/word/2010/wordprocessingShape">
                        <wps:wsp>
                          <wps:cNvSpPr txBox="1"/>
                          <wps:spPr>
                            <a:xfrm>
                              <a:off x="0" y="0"/>
                              <a:ext cx="7309485" cy="1038225"/>
                            </a:xfrm>
                            <a:prstGeom prst="rect">
                              <a:avLst/>
                            </a:prstGeom>
                            <a:noFill/>
                            <a:ln w="6350">
                              <a:noFill/>
                            </a:ln>
                            <a:effectLst/>
                          </wps:spPr>
                          <wps:txbx>
                            <w:txbxContent>
                              <w:p w14:paraId="3AA842D3" w14:textId="014CFE9C" w:rsidR="005C3617" w:rsidRPr="001C3FC9" w:rsidRDefault="005C3617" w:rsidP="001C3FC9">
                                <w:pPr>
                                  <w:pStyle w:val="NoSpacing"/>
                                  <w:jc w:val="center"/>
                                  <w:rPr>
                                    <w:rFonts w:ascii="Yu Gothic" w:eastAsia="Yu Gothic" w:hAnsi="Yu Gothic" w:cs="Times New Roman"/>
                                    <w:b/>
                                    <w:bCs/>
                                    <w:kern w:val="2"/>
                                    <w:sz w:val="24"/>
                                    <w:szCs w:val="24"/>
                                    <w14:ligatures w14:val="standardContextual"/>
                                  </w:rPr>
                                </w:pPr>
                                <w:r w:rsidRPr="005C3617">
                                  <w:rPr>
                                    <w:rFonts w:ascii="Times New Roman" w:eastAsiaTheme="minorHAnsi" w:hAnsi="Times New Roman" w:cs="Times New Roman"/>
                                    <w:b/>
                                    <w:bCs/>
                                    <w:kern w:val="2"/>
                                    <w:sz w:val="24"/>
                                    <w:szCs w:val="24"/>
                                    <w14:ligatures w14:val="standardContextual"/>
                                  </w:rPr>
                                  <w:t>Guyana Extracti</w:t>
                                </w:r>
                                <w:r w:rsidRPr="001C3FC9">
                                  <w:rPr>
                                    <w:rFonts w:ascii="Yu Gothic" w:eastAsia="Yu Gothic" w:hAnsi="Yu Gothic" w:cs="Times New Roman"/>
                                    <w:b/>
                                    <w:bCs/>
                                    <w:kern w:val="2"/>
                                    <w:sz w:val="24"/>
                                    <w:szCs w:val="24"/>
                                    <w14:ligatures w14:val="standardContextual"/>
                                  </w:rPr>
                                  <w:t>ve Industries Transparency Initiative (GYEITI) Secretariat</w:t>
                                </w:r>
                              </w:p>
                              <w:p w14:paraId="5698DCB1" w14:textId="3D06B4FE" w:rsidR="005C3617" w:rsidRPr="001C3FC9" w:rsidRDefault="005C3617" w:rsidP="001C3FC9">
                                <w:pPr>
                                  <w:pStyle w:val="NoSpacing"/>
                                  <w:jc w:val="center"/>
                                  <w:rPr>
                                    <w:rFonts w:ascii="Yu Gothic" w:eastAsia="Yu Gothic" w:hAnsi="Yu Gothic"/>
                                    <w:b/>
                                    <w:bCs/>
                                    <w:color w:val="7F7F7F"/>
                                    <w:sz w:val="20"/>
                                    <w:szCs w:val="20"/>
                                  </w:rPr>
                                </w:pPr>
                                <w:r w:rsidRPr="001C3FC9">
                                  <w:rPr>
                                    <w:rFonts w:ascii="Yu Gothic" w:eastAsia="Yu Gothic" w:hAnsi="Yu Gothic" w:cs="Times New Roman"/>
                                    <w:b/>
                                    <w:bCs/>
                                    <w:kern w:val="2"/>
                                    <w:sz w:val="24"/>
                                    <w:szCs w:val="24"/>
                                    <w14:ligatures w14:val="standardContextual"/>
                                  </w:rPr>
                                  <w:t xml:space="preserve">55 Main Street, Georgetown </w:t>
                                </w:r>
                                <w:r w:rsidRPr="001C3FC9">
                                  <w:rPr>
                                    <w:rFonts w:ascii="Yu Gothic" w:eastAsia="Yu Gothic" w:hAnsi="Yu Gothic" w:cs="Times New Roman"/>
                                    <w:kern w:val="2"/>
                                    <w:sz w:val="24"/>
                                    <w:szCs w:val="24"/>
                                    <w14:ligatures w14:val="standardContextual"/>
                                  </w:rPr>
                                  <w:br/>
                                </w:r>
                                <w:r w:rsidRPr="001C3FC9">
                                  <w:rPr>
                                    <w:rFonts w:ascii="Yu Gothic" w:eastAsia="Yu Gothic" w:hAnsi="Yu Gothic" w:cs="Times New Roman"/>
                                    <w:b/>
                                    <w:bCs/>
                                    <w:kern w:val="2"/>
                                    <w:sz w:val="24"/>
                                    <w:szCs w:val="24"/>
                                    <w14:ligatures w14:val="standardContextual"/>
                                  </w:rPr>
                                  <w:t>Website:</w:t>
                                </w:r>
                                <w:r w:rsidRPr="001C3FC9">
                                  <w:rPr>
                                    <w:rFonts w:ascii="Yu Gothic" w:eastAsia="Yu Gothic" w:hAnsi="Yu Gothic" w:cs="Times New Roman"/>
                                    <w:kern w:val="2"/>
                                    <w:sz w:val="24"/>
                                    <w:szCs w:val="24"/>
                                    <w14:ligatures w14:val="standardContextual"/>
                                  </w:rPr>
                                  <w:t xml:space="preserve"> </w:t>
                                </w:r>
                                <w:hyperlink r:id="rId8" w:history="1">
                                  <w:r w:rsidRPr="001C3FC9">
                                    <w:rPr>
                                      <w:rFonts w:ascii="Yu Gothic" w:eastAsia="Yu Gothic" w:hAnsi="Yu Gothic" w:cs="Times New Roman"/>
                                      <w:color w:val="467886" w:themeColor="hyperlink"/>
                                      <w:kern w:val="2"/>
                                      <w:sz w:val="24"/>
                                      <w:szCs w:val="24"/>
                                      <w:u w:val="single"/>
                                      <w14:ligatures w14:val="standardContextual"/>
                                    </w:rPr>
                                    <w:t>Home - EITI</w:t>
                                  </w:r>
                                </w:hyperlink>
                                <w:r w:rsidRPr="001C3FC9">
                                  <w:rPr>
                                    <w:rFonts w:ascii="Yu Gothic" w:eastAsia="Yu Gothic" w:hAnsi="Yu Gothic" w:cs="Times New Roman"/>
                                    <w:kern w:val="2"/>
                                    <w:sz w:val="24"/>
                                    <w:szCs w:val="24"/>
                                    <w14:ligatures w14:val="standardContextual"/>
                                  </w:rPr>
                                  <w:br/>
                                </w:r>
                                <w:r w:rsidRPr="001C3FC9">
                                  <w:rPr>
                                    <w:rFonts w:ascii="Yu Gothic" w:eastAsia="Yu Gothic" w:hAnsi="Yu Gothic" w:cs="Times New Roman"/>
                                    <w:b/>
                                    <w:bCs/>
                                    <w:kern w:val="2"/>
                                    <w:sz w:val="24"/>
                                    <w:szCs w:val="24"/>
                                    <w14:ligatures w14:val="standardContextual"/>
                                  </w:rPr>
                                  <w:t>Social Media:</w:t>
                                </w:r>
                                <w:r w:rsidRPr="001C3FC9">
                                  <w:rPr>
                                    <w:rFonts w:ascii="Yu Gothic" w:eastAsia="Yu Gothic" w:hAnsi="Yu Gothic" w:cs="Times New Roman"/>
                                    <w:kern w:val="2"/>
                                    <w:sz w:val="24"/>
                                    <w:szCs w:val="24"/>
                                    <w14:ligatures w14:val="standardContextual"/>
                                  </w:rPr>
                                  <w:t xml:space="preserve"> Facebook: EITI</w:t>
                                </w:r>
                                <w:r w:rsidR="00DB14A5" w:rsidRPr="001C3FC9">
                                  <w:rPr>
                                    <w:rFonts w:ascii="Yu Gothic" w:eastAsia="Yu Gothic" w:hAnsi="Yu Gothic" w:cs="Times New Roman"/>
                                    <w:kern w:val="2"/>
                                    <w:sz w:val="24"/>
                                    <w:szCs w:val="24"/>
                                    <w14:ligatures w14:val="standardContextual"/>
                                  </w:rPr>
                                  <w:t xml:space="preserve"> </w:t>
                                </w:r>
                                <w:r w:rsidRPr="001C3FC9">
                                  <w:rPr>
                                    <w:rFonts w:ascii="Yu Gothic" w:eastAsia="Yu Gothic" w:hAnsi="Yu Gothic" w:cs="Times New Roman"/>
                                    <w:kern w:val="2"/>
                                    <w:sz w:val="24"/>
                                    <w:szCs w:val="24"/>
                                    <w14:ligatures w14:val="standardContextual"/>
                                  </w:rPr>
                                  <w:t>Guyana</w:t>
                                </w:r>
                              </w:p>
                              <w:p w14:paraId="7D2B1133" w14:textId="2A36E151" w:rsidR="005C3617" w:rsidRPr="001C3FC9" w:rsidRDefault="005C3617" w:rsidP="001D717A">
                                <w:pPr>
                                  <w:pStyle w:val="NoSpacing"/>
                                  <w:rPr>
                                    <w:rFonts w:ascii="Yu Gothic" w:eastAsia="Yu Gothic" w:hAnsi="Yu Gothic"/>
                                    <w:b/>
                                    <w:bCs/>
                                    <w:color w:val="7F7F7F"/>
                                    <w:sz w:val="20"/>
                                    <w:szCs w:val="20"/>
                                  </w:rPr>
                                </w:pPr>
                                <w:r w:rsidRPr="001C3FC9">
                                  <w:rPr>
                                    <w:rFonts w:ascii="Yu Gothic" w:eastAsia="Yu Gothic" w:hAnsi="Yu Gothic"/>
                                    <w:b/>
                                    <w:bCs/>
                                    <w:color w:val="7F7F7F"/>
                                    <w:sz w:val="20"/>
                                    <w:szCs w:val="20"/>
                                  </w:rPr>
                                  <w:t>Telephone: 231 2503-5</w:t>
                                </w:r>
                              </w:p>
                              <w:p w14:paraId="4097C48D" w14:textId="77777777" w:rsidR="005C3617" w:rsidRDefault="005C3617" w:rsidP="001D717A">
                                <w:pPr>
                                  <w:pStyle w:val="NoSpacing"/>
                                  <w:rPr>
                                    <w:b/>
                                    <w:bCs/>
                                    <w:color w:val="7F7F7F"/>
                                    <w:sz w:val="20"/>
                                    <w:szCs w:val="20"/>
                                  </w:rPr>
                                </w:pPr>
                              </w:p>
                              <w:p w14:paraId="69BBFC7C" w14:textId="6C459BB1" w:rsidR="005E005F" w:rsidRPr="001D717A" w:rsidRDefault="005C3617" w:rsidP="001D717A">
                                <w:pPr>
                                  <w:pStyle w:val="NoSpacing"/>
                                  <w:rPr>
                                    <w:b/>
                                    <w:bCs/>
                                    <w:color w:val="7F7F7F"/>
                                    <w:sz w:val="20"/>
                                    <w:szCs w:val="20"/>
                                  </w:rPr>
                                </w:pPr>
                                <w:r>
                                  <w:rPr>
                                    <w:b/>
                                    <w:bCs/>
                                    <w:color w:val="7F7F7F"/>
                                    <w:sz w:val="20"/>
                                    <w:szCs w:val="20"/>
                                  </w:rPr>
                                  <w:t xml:space="preserve"> FEBRUARY 2025</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75982" id="_x0000_t202" coordsize="21600,21600" o:spt="202" path="m,l,21600r21600,l21600,xe">
                    <v:stroke joinstyle="miter"/>
                    <v:path gradientshapeok="t" o:connecttype="rect"/>
                  </v:shapetype>
                  <v:shape id="Text Box 29" o:spid="_x0000_s1029" type="#_x0000_t202" style="position:absolute;left:0;text-align:left;margin-left:18.7pt;margin-top:621.75pt;width:575.55pt;height:81.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" filled="f" stroked="f" strokeweight=".5pt">
                    <v:textbox inset="1in,0,86.4pt,0">
                      <w:txbxContent>
                        <w:p w14:paraId="3AA842D3" w14:textId="014CFE9C" w:rsidR="005C3617" w:rsidRPr="001C3FC9" w:rsidRDefault="005C3617" w:rsidP="001C3FC9">
                          <w:pPr>
                            <w:pStyle w:val="NoSpacing"/>
                            <w:jc w:val="center"/>
                            <w:rPr>
                              <w:rFonts w:ascii="Yu Gothic" w:eastAsia="Yu Gothic" w:hAnsi="Yu Gothic" w:cs="Times New Roman"/>
                              <w:b/>
                              <w:bCs/>
                              <w:kern w:val="2"/>
                              <w:sz w:val="24"/>
                              <w:szCs w:val="24"/>
                              <w14:ligatures w14:val="standardContextual"/>
                            </w:rPr>
                          </w:pPr>
                          <w:r w:rsidRPr="005C3617">
                            <w:rPr>
                              <w:rFonts w:ascii="Times New Roman" w:eastAsiaTheme="minorHAnsi" w:hAnsi="Times New Roman" w:cs="Times New Roman"/>
                              <w:b/>
                              <w:bCs/>
                              <w:kern w:val="2"/>
                              <w:sz w:val="24"/>
                              <w:szCs w:val="24"/>
                              <w14:ligatures w14:val="standardContextual"/>
                            </w:rPr>
                            <w:t>Guyana Extracti</w:t>
                          </w:r>
                          <w:r w:rsidRPr="001C3FC9">
                            <w:rPr>
                              <w:rFonts w:ascii="Yu Gothic" w:eastAsia="Yu Gothic" w:hAnsi="Yu Gothic" w:cs="Times New Roman"/>
                              <w:b/>
                              <w:bCs/>
                              <w:kern w:val="2"/>
                              <w:sz w:val="24"/>
                              <w:szCs w:val="24"/>
                              <w14:ligatures w14:val="standardContextual"/>
                            </w:rPr>
                            <w:t>ve Industries Transparency Initiative (GYEITI) Secretariat</w:t>
                          </w:r>
                        </w:p>
                        <w:p w14:paraId="5698DCB1" w14:textId="3D06B4FE" w:rsidR="005C3617" w:rsidRPr="001C3FC9" w:rsidRDefault="005C3617" w:rsidP="001C3FC9">
                          <w:pPr>
                            <w:pStyle w:val="NoSpacing"/>
                            <w:jc w:val="center"/>
                            <w:rPr>
                              <w:rFonts w:ascii="Yu Gothic" w:eastAsia="Yu Gothic" w:hAnsi="Yu Gothic"/>
                              <w:b/>
                              <w:bCs/>
                              <w:color w:val="7F7F7F"/>
                              <w:sz w:val="20"/>
                              <w:szCs w:val="20"/>
                            </w:rPr>
                          </w:pPr>
                          <w:r w:rsidRPr="001C3FC9">
                            <w:rPr>
                              <w:rFonts w:ascii="Yu Gothic" w:eastAsia="Yu Gothic" w:hAnsi="Yu Gothic" w:cs="Times New Roman"/>
                              <w:b/>
                              <w:bCs/>
                              <w:kern w:val="2"/>
                              <w:sz w:val="24"/>
                              <w:szCs w:val="24"/>
                              <w14:ligatures w14:val="standardContextual"/>
                            </w:rPr>
                            <w:t xml:space="preserve">55 Main Street, Georgetown </w:t>
                          </w:r>
                          <w:r w:rsidRPr="001C3FC9">
                            <w:rPr>
                              <w:rFonts w:ascii="Yu Gothic" w:eastAsia="Yu Gothic" w:hAnsi="Yu Gothic" w:cs="Times New Roman"/>
                              <w:kern w:val="2"/>
                              <w:sz w:val="24"/>
                              <w:szCs w:val="24"/>
                              <w14:ligatures w14:val="standardContextual"/>
                            </w:rPr>
                            <w:br/>
                          </w:r>
                          <w:r w:rsidRPr="001C3FC9">
                            <w:rPr>
                              <w:rFonts w:ascii="Yu Gothic" w:eastAsia="Yu Gothic" w:hAnsi="Yu Gothic" w:cs="Times New Roman"/>
                              <w:b/>
                              <w:bCs/>
                              <w:kern w:val="2"/>
                              <w:sz w:val="24"/>
                              <w:szCs w:val="24"/>
                              <w14:ligatures w14:val="standardContextual"/>
                            </w:rPr>
                            <w:t>Website:</w:t>
                          </w:r>
                          <w:r w:rsidRPr="001C3FC9">
                            <w:rPr>
                              <w:rFonts w:ascii="Yu Gothic" w:eastAsia="Yu Gothic" w:hAnsi="Yu Gothic" w:cs="Times New Roman"/>
                              <w:kern w:val="2"/>
                              <w:sz w:val="24"/>
                              <w:szCs w:val="24"/>
                              <w14:ligatures w14:val="standardContextual"/>
                            </w:rPr>
                            <w:t xml:space="preserve"> </w:t>
                          </w:r>
                          <w:hyperlink r:id="rId9" w:history="1">
                            <w:r w:rsidRPr="001C3FC9">
                              <w:rPr>
                                <w:rFonts w:ascii="Yu Gothic" w:eastAsia="Yu Gothic" w:hAnsi="Yu Gothic" w:cs="Times New Roman"/>
                                <w:color w:val="467886" w:themeColor="hyperlink"/>
                                <w:kern w:val="2"/>
                                <w:sz w:val="24"/>
                                <w:szCs w:val="24"/>
                                <w:u w:val="single"/>
                                <w14:ligatures w14:val="standardContextual"/>
                              </w:rPr>
                              <w:t>Home - EITI</w:t>
                            </w:r>
                          </w:hyperlink>
                          <w:r w:rsidRPr="001C3FC9">
                            <w:rPr>
                              <w:rFonts w:ascii="Yu Gothic" w:eastAsia="Yu Gothic" w:hAnsi="Yu Gothic" w:cs="Times New Roman"/>
                              <w:kern w:val="2"/>
                              <w:sz w:val="24"/>
                              <w:szCs w:val="24"/>
                              <w14:ligatures w14:val="standardContextual"/>
                            </w:rPr>
                            <w:br/>
                          </w:r>
                          <w:r w:rsidRPr="001C3FC9">
                            <w:rPr>
                              <w:rFonts w:ascii="Yu Gothic" w:eastAsia="Yu Gothic" w:hAnsi="Yu Gothic" w:cs="Times New Roman"/>
                              <w:b/>
                              <w:bCs/>
                              <w:kern w:val="2"/>
                              <w:sz w:val="24"/>
                              <w:szCs w:val="24"/>
                              <w14:ligatures w14:val="standardContextual"/>
                            </w:rPr>
                            <w:t>Social Media:</w:t>
                          </w:r>
                          <w:r w:rsidRPr="001C3FC9">
                            <w:rPr>
                              <w:rFonts w:ascii="Yu Gothic" w:eastAsia="Yu Gothic" w:hAnsi="Yu Gothic" w:cs="Times New Roman"/>
                              <w:kern w:val="2"/>
                              <w:sz w:val="24"/>
                              <w:szCs w:val="24"/>
                              <w14:ligatures w14:val="standardContextual"/>
                            </w:rPr>
                            <w:t xml:space="preserve"> Facebook: EITI</w:t>
                          </w:r>
                          <w:r w:rsidR="00DB14A5" w:rsidRPr="001C3FC9">
                            <w:rPr>
                              <w:rFonts w:ascii="Yu Gothic" w:eastAsia="Yu Gothic" w:hAnsi="Yu Gothic" w:cs="Times New Roman"/>
                              <w:kern w:val="2"/>
                              <w:sz w:val="24"/>
                              <w:szCs w:val="24"/>
                              <w14:ligatures w14:val="standardContextual"/>
                            </w:rPr>
                            <w:t xml:space="preserve"> </w:t>
                          </w:r>
                          <w:r w:rsidRPr="001C3FC9">
                            <w:rPr>
                              <w:rFonts w:ascii="Yu Gothic" w:eastAsia="Yu Gothic" w:hAnsi="Yu Gothic" w:cs="Times New Roman"/>
                              <w:kern w:val="2"/>
                              <w:sz w:val="24"/>
                              <w:szCs w:val="24"/>
                              <w14:ligatures w14:val="standardContextual"/>
                            </w:rPr>
                            <w:t>Guyana</w:t>
                          </w:r>
                        </w:p>
                        <w:p w14:paraId="7D2B1133" w14:textId="2A36E151" w:rsidR="005C3617" w:rsidRPr="001C3FC9" w:rsidRDefault="005C3617" w:rsidP="001D717A">
                          <w:pPr>
                            <w:pStyle w:val="NoSpacing"/>
                            <w:rPr>
                              <w:rFonts w:ascii="Yu Gothic" w:eastAsia="Yu Gothic" w:hAnsi="Yu Gothic"/>
                              <w:b/>
                              <w:bCs/>
                              <w:color w:val="7F7F7F"/>
                              <w:sz w:val="20"/>
                              <w:szCs w:val="20"/>
                            </w:rPr>
                          </w:pPr>
                          <w:r w:rsidRPr="001C3FC9">
                            <w:rPr>
                              <w:rFonts w:ascii="Yu Gothic" w:eastAsia="Yu Gothic" w:hAnsi="Yu Gothic"/>
                              <w:b/>
                              <w:bCs/>
                              <w:color w:val="7F7F7F"/>
                              <w:sz w:val="20"/>
                              <w:szCs w:val="20"/>
                            </w:rPr>
                            <w:t>Telephone: 231 2503-5</w:t>
                          </w:r>
                        </w:p>
                        <w:p w14:paraId="4097C48D" w14:textId="77777777" w:rsidR="005C3617" w:rsidRDefault="005C3617" w:rsidP="001D717A">
                          <w:pPr>
                            <w:pStyle w:val="NoSpacing"/>
                            <w:rPr>
                              <w:b/>
                              <w:bCs/>
                              <w:color w:val="7F7F7F"/>
                              <w:sz w:val="20"/>
                              <w:szCs w:val="20"/>
                            </w:rPr>
                          </w:pPr>
                        </w:p>
                        <w:p w14:paraId="69BBFC7C" w14:textId="6C459BB1" w:rsidR="005E005F" w:rsidRPr="001D717A" w:rsidRDefault="005C3617" w:rsidP="001D717A">
                          <w:pPr>
                            <w:pStyle w:val="NoSpacing"/>
                            <w:rPr>
                              <w:b/>
                              <w:bCs/>
                              <w:color w:val="7F7F7F"/>
                              <w:sz w:val="20"/>
                              <w:szCs w:val="20"/>
                            </w:rPr>
                          </w:pPr>
                          <w:r>
                            <w:rPr>
                              <w:b/>
                              <w:bCs/>
                              <w:color w:val="7F7F7F"/>
                              <w:sz w:val="20"/>
                              <w:szCs w:val="20"/>
                            </w:rPr>
                            <w:t xml:space="preserve"> FEBRUARY 2025</w:t>
                          </w:r>
                        </w:p>
                      </w:txbxContent>
                    </v:textbox>
                    <w10:wrap type="square" anchorx="page" anchory="margin"/>
                  </v:shape>
                </w:pict>
              </mc:Fallback>
            </mc:AlternateContent>
          </w:r>
          <w:r w:rsidRPr="00A92A6F">
            <w:rPr>
              <w:rFonts w:ascii="Yu Gothic" w:eastAsia="Yu Gothic" w:hAnsi="Yu Gothic" w:cs="Arial"/>
              <w:color w:val="373A3C"/>
              <w:shd w:val="clear" w:color="auto" w:fill="FFFFFF"/>
            </w:rPr>
            <w:br w:type="page"/>
          </w:r>
        </w:p>
      </w:sdtContent>
    </w:sdt>
    <w:sdt>
      <w:sdtPr>
        <w:rPr>
          <w:rFonts w:ascii="Times New Roman" w:eastAsia="Times New Roman" w:hAnsi="Times New Roman" w:cs="Times New Roman"/>
          <w:b w:val="0"/>
          <w:bCs w:val="0"/>
          <w:color w:val="auto"/>
          <w:sz w:val="24"/>
          <w:szCs w:val="24"/>
        </w:rPr>
        <w:id w:val="190039636"/>
        <w:docPartObj>
          <w:docPartGallery w:val="Table of Contents"/>
          <w:docPartUnique/>
        </w:docPartObj>
      </w:sdtPr>
      <w:sdtEndPr>
        <w:rPr>
          <w:rFonts w:asciiTheme="minorHAnsi" w:eastAsiaTheme="minorEastAsia" w:hAnsiTheme="minorHAnsi" w:cstheme="minorBidi"/>
          <w:noProof/>
          <w:sz w:val="22"/>
          <w:szCs w:val="22"/>
        </w:rPr>
      </w:sdtEndPr>
      <w:sdtContent>
        <w:p w14:paraId="7F7C5EAF" w14:textId="53CBDE43" w:rsidR="002129EA" w:rsidRPr="005C3617" w:rsidRDefault="005C3617" w:rsidP="00894DB3">
          <w:pPr>
            <w:pStyle w:val="TOCHeading"/>
            <w:spacing w:before="0" w:line="240" w:lineRule="auto"/>
            <w:rPr>
              <w:rFonts w:ascii="Yu Gothic" w:eastAsia="Yu Gothic" w:hAnsi="Yu Gothic"/>
              <w:sz w:val="20"/>
              <w:szCs w:val="20"/>
            </w:rPr>
          </w:pPr>
          <w:r w:rsidRPr="005C3617">
            <w:rPr>
              <w:rFonts w:ascii="Yu Gothic" w:eastAsia="Yu Gothic" w:hAnsi="Yu Gothic"/>
              <w:sz w:val="20"/>
              <w:szCs w:val="20"/>
            </w:rPr>
            <w:t>CONTENTS</w:t>
          </w:r>
        </w:p>
        <w:p w14:paraId="1CE31F17" w14:textId="59F65FD6" w:rsidR="001C3FC9" w:rsidRPr="001C3FC9" w:rsidRDefault="002129EA">
          <w:pPr>
            <w:pStyle w:val="TOC1"/>
            <w:tabs>
              <w:tab w:val="right" w:leader="dot" w:pos="10250"/>
            </w:tabs>
            <w:rPr>
              <w:rFonts w:ascii="Yu Gothic" w:eastAsia="Yu Gothic" w:hAnsi="Yu Gothic"/>
              <w:noProof/>
              <w:kern w:val="2"/>
              <w:sz w:val="18"/>
              <w:szCs w:val="18"/>
              <w:lang w:eastAsia="zh-CN"/>
              <w14:ligatures w14:val="standardContextual"/>
            </w:rPr>
          </w:pPr>
          <w:r w:rsidRPr="000A67AD">
            <w:rPr>
              <w:rFonts w:ascii="Yu Gothic" w:eastAsia="Yu Gothic" w:hAnsi="Yu Gothic"/>
              <w:sz w:val="20"/>
              <w:szCs w:val="20"/>
            </w:rPr>
            <w:fldChar w:fldCharType="begin"/>
          </w:r>
          <w:r w:rsidRPr="000A67AD">
            <w:rPr>
              <w:rFonts w:ascii="Yu Gothic" w:eastAsia="Yu Gothic" w:hAnsi="Yu Gothic"/>
              <w:sz w:val="20"/>
              <w:szCs w:val="20"/>
            </w:rPr>
            <w:instrText xml:space="preserve"> TOC \o "1-3" \h \z \u </w:instrText>
          </w:r>
          <w:r w:rsidRPr="000A67AD">
            <w:rPr>
              <w:rFonts w:ascii="Yu Gothic" w:eastAsia="Yu Gothic" w:hAnsi="Yu Gothic"/>
              <w:sz w:val="20"/>
              <w:szCs w:val="20"/>
            </w:rPr>
            <w:fldChar w:fldCharType="separate"/>
          </w:r>
          <w:hyperlink w:anchor="_Toc206658838" w:history="1">
            <w:r w:rsidR="001C3FC9" w:rsidRPr="001C3FC9">
              <w:rPr>
                <w:rStyle w:val="Hyperlink"/>
                <w:rFonts w:ascii="Yu Gothic" w:eastAsia="Yu Gothic" w:hAnsi="Yu Gothic"/>
                <w:b/>
                <w:bCs/>
                <w:noProof/>
                <w:sz w:val="18"/>
                <w:szCs w:val="18"/>
              </w:rPr>
              <w:t>Acronyms</w:t>
            </w:r>
            <w:r w:rsidR="001C3FC9" w:rsidRPr="001C3FC9">
              <w:rPr>
                <w:rFonts w:ascii="Yu Gothic" w:eastAsia="Yu Gothic" w:hAnsi="Yu Gothic"/>
                <w:noProof/>
                <w:webHidden/>
                <w:sz w:val="18"/>
                <w:szCs w:val="18"/>
              </w:rPr>
              <w:tab/>
            </w:r>
            <w:r w:rsidR="001C3FC9" w:rsidRPr="001C3FC9">
              <w:rPr>
                <w:rFonts w:ascii="Yu Gothic" w:eastAsia="Yu Gothic" w:hAnsi="Yu Gothic"/>
                <w:noProof/>
                <w:webHidden/>
                <w:sz w:val="18"/>
                <w:szCs w:val="18"/>
              </w:rPr>
              <w:fldChar w:fldCharType="begin"/>
            </w:r>
            <w:r w:rsidR="001C3FC9" w:rsidRPr="001C3FC9">
              <w:rPr>
                <w:rFonts w:ascii="Yu Gothic" w:eastAsia="Yu Gothic" w:hAnsi="Yu Gothic"/>
                <w:noProof/>
                <w:webHidden/>
                <w:sz w:val="18"/>
                <w:szCs w:val="18"/>
              </w:rPr>
              <w:instrText xml:space="preserve"> PAGEREF _Toc206658838 \h </w:instrText>
            </w:r>
            <w:r w:rsidR="001C3FC9" w:rsidRPr="001C3FC9">
              <w:rPr>
                <w:rFonts w:ascii="Yu Gothic" w:eastAsia="Yu Gothic" w:hAnsi="Yu Gothic"/>
                <w:noProof/>
                <w:webHidden/>
                <w:sz w:val="18"/>
                <w:szCs w:val="18"/>
              </w:rPr>
            </w:r>
            <w:r w:rsidR="001C3FC9" w:rsidRPr="001C3FC9">
              <w:rPr>
                <w:rFonts w:ascii="Yu Gothic" w:eastAsia="Yu Gothic" w:hAnsi="Yu Gothic"/>
                <w:noProof/>
                <w:webHidden/>
                <w:sz w:val="18"/>
                <w:szCs w:val="18"/>
              </w:rPr>
              <w:fldChar w:fldCharType="separate"/>
            </w:r>
            <w:r w:rsidR="001C3FC9" w:rsidRPr="001C3FC9">
              <w:rPr>
                <w:rFonts w:ascii="Yu Gothic" w:eastAsia="Yu Gothic" w:hAnsi="Yu Gothic"/>
                <w:noProof/>
                <w:webHidden/>
                <w:sz w:val="18"/>
                <w:szCs w:val="18"/>
              </w:rPr>
              <w:t>2</w:t>
            </w:r>
            <w:r w:rsidR="001C3FC9" w:rsidRPr="001C3FC9">
              <w:rPr>
                <w:rFonts w:ascii="Yu Gothic" w:eastAsia="Yu Gothic" w:hAnsi="Yu Gothic"/>
                <w:noProof/>
                <w:webHidden/>
                <w:sz w:val="18"/>
                <w:szCs w:val="18"/>
              </w:rPr>
              <w:fldChar w:fldCharType="end"/>
            </w:r>
          </w:hyperlink>
        </w:p>
        <w:p w14:paraId="502C75B8" w14:textId="0DA4F366"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39" w:history="1">
            <w:r w:rsidRPr="001C3FC9">
              <w:rPr>
                <w:rStyle w:val="Hyperlink"/>
                <w:rFonts w:ascii="Yu Gothic" w:eastAsia="Yu Gothic" w:hAnsi="Yu Gothic"/>
                <w:b/>
                <w:bCs/>
                <w:noProof/>
                <w:sz w:val="18"/>
                <w:szCs w:val="18"/>
              </w:rPr>
              <w:t>Acknowledgment</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_Toc206658839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3</w:t>
            </w:r>
            <w:r w:rsidRPr="001C3FC9">
              <w:rPr>
                <w:rFonts w:ascii="Yu Gothic" w:eastAsia="Yu Gothic" w:hAnsi="Yu Gothic"/>
                <w:noProof/>
                <w:webHidden/>
                <w:sz w:val="18"/>
                <w:szCs w:val="18"/>
              </w:rPr>
              <w:fldChar w:fldCharType="end"/>
            </w:r>
          </w:hyperlink>
        </w:p>
        <w:p w14:paraId="54ACEECE" w14:textId="66A629B0"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0" w:history="1">
            <w:r w:rsidRPr="001C3FC9">
              <w:rPr>
                <w:rStyle w:val="Hyperlink"/>
                <w:rFonts w:ascii="Yu Gothic" w:eastAsia="Yu Gothic" w:hAnsi="Yu Gothic"/>
                <w:b/>
                <w:bCs/>
                <w:noProof/>
                <w:sz w:val="18"/>
                <w:szCs w:val="18"/>
              </w:rPr>
              <w:t>Background and Introduction</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_Toc206658840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4</w:t>
            </w:r>
            <w:r w:rsidRPr="001C3FC9">
              <w:rPr>
                <w:rFonts w:ascii="Yu Gothic" w:eastAsia="Yu Gothic" w:hAnsi="Yu Gothic"/>
                <w:noProof/>
                <w:webHidden/>
                <w:sz w:val="18"/>
                <w:szCs w:val="18"/>
              </w:rPr>
              <w:fldChar w:fldCharType="end"/>
            </w:r>
          </w:hyperlink>
        </w:p>
        <w:p w14:paraId="0952424F" w14:textId="2A6FBDDE"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1" w:history="1">
            <w:r w:rsidRPr="001C3FC9">
              <w:rPr>
                <w:rStyle w:val="Hyperlink"/>
                <w:rFonts w:ascii="Yu Gothic" w:eastAsia="Yu Gothic" w:hAnsi="Yu Gothic"/>
                <w:b/>
                <w:bCs/>
                <w:noProof/>
                <w:sz w:val="18"/>
                <w:szCs w:val="18"/>
              </w:rPr>
              <w:t>Highlights of Achievements and Challenges</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_Toc206658841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5</w:t>
            </w:r>
            <w:r w:rsidRPr="001C3FC9">
              <w:rPr>
                <w:rFonts w:ascii="Yu Gothic" w:eastAsia="Yu Gothic" w:hAnsi="Yu Gothic"/>
                <w:noProof/>
                <w:webHidden/>
                <w:sz w:val="18"/>
                <w:szCs w:val="18"/>
              </w:rPr>
              <w:fldChar w:fldCharType="end"/>
            </w:r>
          </w:hyperlink>
        </w:p>
        <w:p w14:paraId="33C692A3" w14:textId="22E722A2"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2" w:history="1">
            <w:r w:rsidRPr="001C3FC9">
              <w:rPr>
                <w:rStyle w:val="Hyperlink"/>
                <w:rFonts w:ascii="Yu Gothic" w:eastAsia="Yu Gothic" w:hAnsi="Yu Gothic"/>
                <w:b/>
                <w:bCs/>
                <w:noProof/>
                <w:sz w:val="18"/>
                <w:szCs w:val="18"/>
              </w:rPr>
              <w:t>Overview of Activities and Outcomes</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_Toc206658842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6</w:t>
            </w:r>
            <w:r w:rsidRPr="001C3FC9">
              <w:rPr>
                <w:rFonts w:ascii="Yu Gothic" w:eastAsia="Yu Gothic" w:hAnsi="Yu Gothic"/>
                <w:noProof/>
                <w:webHidden/>
                <w:sz w:val="18"/>
                <w:szCs w:val="18"/>
              </w:rPr>
              <w:fldChar w:fldCharType="end"/>
            </w:r>
          </w:hyperlink>
        </w:p>
        <w:p w14:paraId="63F44B0F" w14:textId="601DB654"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3" w:history="1">
            <w:r w:rsidRPr="001C3FC9">
              <w:rPr>
                <w:rStyle w:val="Hyperlink"/>
                <w:rFonts w:ascii="Yu Gothic" w:eastAsia="Yu Gothic" w:hAnsi="Yu Gothic"/>
                <w:b/>
                <w:bCs/>
                <w:noProof/>
                <w:sz w:val="18"/>
                <w:szCs w:val="18"/>
              </w:rPr>
              <w:t>Implementation of 2024 Workplan</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_Toc206658843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6</w:t>
            </w:r>
            <w:r w:rsidRPr="001C3FC9">
              <w:rPr>
                <w:rFonts w:ascii="Yu Gothic" w:eastAsia="Yu Gothic" w:hAnsi="Yu Gothic"/>
                <w:noProof/>
                <w:webHidden/>
                <w:sz w:val="18"/>
                <w:szCs w:val="18"/>
              </w:rPr>
              <w:fldChar w:fldCharType="end"/>
            </w:r>
          </w:hyperlink>
        </w:p>
        <w:p w14:paraId="2DF0621B" w14:textId="6F757381" w:rsidR="001C3FC9" w:rsidRPr="001C3FC9" w:rsidRDefault="001C3FC9">
          <w:pPr>
            <w:pStyle w:val="TOC2"/>
            <w:tabs>
              <w:tab w:val="right" w:leader="dot" w:pos="10250"/>
            </w:tabs>
            <w:rPr>
              <w:rFonts w:ascii="Yu Gothic" w:eastAsia="Yu Gothic" w:hAnsi="Yu Gothic"/>
              <w:noProof/>
              <w:kern w:val="2"/>
              <w:sz w:val="18"/>
              <w:szCs w:val="18"/>
              <w:lang w:eastAsia="zh-CN"/>
              <w14:ligatures w14:val="standardContextual"/>
            </w:rPr>
          </w:pPr>
          <w:hyperlink w:anchor="_Toc206658844" w:history="1">
            <w:r w:rsidRPr="001C3FC9">
              <w:rPr>
                <w:rStyle w:val="Hyperlink"/>
                <w:rFonts w:ascii="Yu Gothic" w:eastAsia="Yu Gothic" w:hAnsi="Yu Gothic" w:cs="Arial"/>
                <w:noProof/>
                <w:sz w:val="18"/>
                <w:szCs w:val="18"/>
                <w:shd w:val="clear" w:color="auto" w:fill="FFFFFF"/>
              </w:rPr>
              <w:t>Production and Publication GYEITI  6th (FY 2022) Report</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_Toc206658844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6</w:t>
            </w:r>
            <w:r w:rsidRPr="001C3FC9">
              <w:rPr>
                <w:rFonts w:ascii="Yu Gothic" w:eastAsia="Yu Gothic" w:hAnsi="Yu Gothic"/>
                <w:noProof/>
                <w:webHidden/>
                <w:sz w:val="18"/>
                <w:szCs w:val="18"/>
              </w:rPr>
              <w:fldChar w:fldCharType="end"/>
            </w:r>
          </w:hyperlink>
        </w:p>
        <w:p w14:paraId="79F06F9C" w14:textId="493CC1E7" w:rsidR="001C3FC9" w:rsidRPr="001C3FC9" w:rsidRDefault="001C3FC9">
          <w:pPr>
            <w:pStyle w:val="TOC3"/>
            <w:tabs>
              <w:tab w:val="right" w:leader="dot" w:pos="10250"/>
            </w:tabs>
            <w:rPr>
              <w:rFonts w:ascii="Yu Gothic" w:eastAsia="Yu Gothic" w:hAnsi="Yu Gothic"/>
              <w:noProof/>
              <w:kern w:val="2"/>
              <w:sz w:val="18"/>
              <w:szCs w:val="18"/>
              <w:lang w:eastAsia="zh-CN"/>
              <w14:ligatures w14:val="standardContextual"/>
            </w:rPr>
          </w:pPr>
          <w:hyperlink w:anchor="_Toc206658845" w:history="1">
            <w:r w:rsidRPr="001C3FC9">
              <w:rPr>
                <w:rStyle w:val="Hyperlink"/>
                <w:rFonts w:ascii="Yu Gothic" w:eastAsia="Yu Gothic" w:hAnsi="Yu Gothic" w:cs="Times New Roman"/>
                <w:noProof/>
                <w:sz w:val="18"/>
                <w:szCs w:val="18"/>
              </w:rPr>
              <w:t>Stakeholders’ Consultations</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_Toc206658845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7</w:t>
            </w:r>
            <w:r w:rsidRPr="001C3FC9">
              <w:rPr>
                <w:rFonts w:ascii="Yu Gothic" w:eastAsia="Yu Gothic" w:hAnsi="Yu Gothic"/>
                <w:noProof/>
                <w:webHidden/>
                <w:sz w:val="18"/>
                <w:szCs w:val="18"/>
              </w:rPr>
              <w:fldChar w:fldCharType="end"/>
            </w:r>
          </w:hyperlink>
        </w:p>
        <w:p w14:paraId="17F6B0A8" w14:textId="6430E664"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6" w:history="1">
            <w:r w:rsidRPr="001C3FC9">
              <w:rPr>
                <w:rStyle w:val="Hyperlink"/>
                <w:rFonts w:ascii="Yu Gothic" w:eastAsia="Yu Gothic" w:hAnsi="Yu Gothic"/>
                <w:b/>
                <w:bCs/>
                <w:noProof/>
                <w:sz w:val="18"/>
                <w:szCs w:val="18"/>
              </w:rPr>
              <w:t>Beneficial Ownership Roadmap</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_Toc206658846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8</w:t>
            </w:r>
            <w:r w:rsidRPr="001C3FC9">
              <w:rPr>
                <w:rFonts w:ascii="Yu Gothic" w:eastAsia="Yu Gothic" w:hAnsi="Yu Gothic"/>
                <w:noProof/>
                <w:webHidden/>
                <w:sz w:val="18"/>
                <w:szCs w:val="18"/>
              </w:rPr>
              <w:fldChar w:fldCharType="end"/>
            </w:r>
          </w:hyperlink>
        </w:p>
        <w:p w14:paraId="6DE3CF9B" w14:textId="799E784F"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7" w:history="1">
            <w:r w:rsidRPr="001C3FC9">
              <w:rPr>
                <w:rStyle w:val="Hyperlink"/>
                <w:rFonts w:ascii="Yu Gothic" w:eastAsia="Yu Gothic" w:hAnsi="Yu Gothic"/>
                <w:b/>
                <w:bCs/>
                <w:noProof/>
                <w:sz w:val="18"/>
                <w:szCs w:val="18"/>
              </w:rPr>
              <w:t>Mainstreaming / Systematic Disclosure Feasibility Study</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_Toc206658847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9</w:t>
            </w:r>
            <w:r w:rsidRPr="001C3FC9">
              <w:rPr>
                <w:rFonts w:ascii="Yu Gothic" w:eastAsia="Yu Gothic" w:hAnsi="Yu Gothic"/>
                <w:noProof/>
                <w:webHidden/>
                <w:sz w:val="18"/>
                <w:szCs w:val="18"/>
              </w:rPr>
              <w:fldChar w:fldCharType="end"/>
            </w:r>
          </w:hyperlink>
        </w:p>
        <w:p w14:paraId="57A05E73" w14:textId="251D5B30"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8" w:history="1">
            <w:r w:rsidRPr="001C3FC9">
              <w:rPr>
                <w:rStyle w:val="Hyperlink"/>
                <w:rFonts w:ascii="Yu Gothic" w:eastAsia="Yu Gothic" w:hAnsi="Yu Gothic"/>
                <w:b/>
                <w:bCs/>
                <w:noProof/>
                <w:sz w:val="18"/>
                <w:szCs w:val="18"/>
              </w:rPr>
              <w:t>Data Analyses</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_Toc206658848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9</w:t>
            </w:r>
            <w:r w:rsidRPr="001C3FC9">
              <w:rPr>
                <w:rFonts w:ascii="Yu Gothic" w:eastAsia="Yu Gothic" w:hAnsi="Yu Gothic"/>
                <w:noProof/>
                <w:webHidden/>
                <w:sz w:val="18"/>
                <w:szCs w:val="18"/>
              </w:rPr>
              <w:fldChar w:fldCharType="end"/>
            </w:r>
          </w:hyperlink>
        </w:p>
        <w:p w14:paraId="3E544668" w14:textId="1FD28C41"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49" w:history="1">
            <w:r w:rsidRPr="001C3FC9">
              <w:rPr>
                <w:rStyle w:val="Hyperlink"/>
                <w:rFonts w:ascii="Yu Gothic" w:eastAsia="Yu Gothic" w:hAnsi="Yu Gothic" w:cs="Times New Roman"/>
                <w:noProof/>
                <w:sz w:val="18"/>
                <w:szCs w:val="18"/>
              </w:rPr>
              <w:t>Communications Strategy 2021 - 2025</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_Toc206658849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10</w:t>
            </w:r>
            <w:r w:rsidRPr="001C3FC9">
              <w:rPr>
                <w:rFonts w:ascii="Yu Gothic" w:eastAsia="Yu Gothic" w:hAnsi="Yu Gothic"/>
                <w:noProof/>
                <w:webHidden/>
                <w:sz w:val="18"/>
                <w:szCs w:val="18"/>
              </w:rPr>
              <w:fldChar w:fldCharType="end"/>
            </w:r>
          </w:hyperlink>
        </w:p>
        <w:p w14:paraId="421DDB73" w14:textId="28757F5B" w:rsidR="001C3FC9" w:rsidRPr="001C3FC9" w:rsidRDefault="001C3FC9">
          <w:pPr>
            <w:pStyle w:val="TOC2"/>
            <w:tabs>
              <w:tab w:val="right" w:leader="dot" w:pos="10250"/>
            </w:tabs>
            <w:rPr>
              <w:rFonts w:ascii="Yu Gothic" w:eastAsia="Yu Gothic" w:hAnsi="Yu Gothic"/>
              <w:noProof/>
              <w:kern w:val="2"/>
              <w:sz w:val="18"/>
              <w:szCs w:val="18"/>
              <w:lang w:eastAsia="zh-CN"/>
              <w14:ligatures w14:val="standardContextual"/>
            </w:rPr>
          </w:pPr>
          <w:hyperlink w:anchor="_Toc206658850" w:history="1">
            <w:r w:rsidRPr="001C3FC9">
              <w:rPr>
                <w:rStyle w:val="Hyperlink"/>
                <w:rFonts w:ascii="Yu Gothic" w:eastAsia="Yu Gothic" w:hAnsi="Yu Gothic" w:cs="Times New Roman"/>
                <w:noProof/>
                <w:sz w:val="18"/>
                <w:szCs w:val="18"/>
              </w:rPr>
              <w:t>Outreach and Dissemination</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_Toc206658850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10</w:t>
            </w:r>
            <w:r w:rsidRPr="001C3FC9">
              <w:rPr>
                <w:rFonts w:ascii="Yu Gothic" w:eastAsia="Yu Gothic" w:hAnsi="Yu Gothic"/>
                <w:noProof/>
                <w:webHidden/>
                <w:sz w:val="18"/>
                <w:szCs w:val="18"/>
              </w:rPr>
              <w:fldChar w:fldCharType="end"/>
            </w:r>
          </w:hyperlink>
        </w:p>
        <w:p w14:paraId="0E789230" w14:textId="25C71167"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51" w:history="1">
            <w:r w:rsidRPr="001C3FC9">
              <w:rPr>
                <w:rStyle w:val="Hyperlink"/>
                <w:rFonts w:ascii="Yu Gothic" w:eastAsia="Yu Gothic" w:hAnsi="Yu Gothic"/>
                <w:b/>
                <w:bCs/>
                <w:noProof/>
                <w:sz w:val="18"/>
                <w:szCs w:val="18"/>
              </w:rPr>
              <w:t>MSG Scorecard</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_Toc206658851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13</w:t>
            </w:r>
            <w:r w:rsidRPr="001C3FC9">
              <w:rPr>
                <w:rFonts w:ascii="Yu Gothic" w:eastAsia="Yu Gothic" w:hAnsi="Yu Gothic"/>
                <w:noProof/>
                <w:webHidden/>
                <w:sz w:val="18"/>
                <w:szCs w:val="18"/>
              </w:rPr>
              <w:fldChar w:fldCharType="end"/>
            </w:r>
          </w:hyperlink>
        </w:p>
        <w:p w14:paraId="428CF2E2" w14:textId="72F082FB"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52" w:history="1">
            <w:r w:rsidRPr="001C3FC9">
              <w:rPr>
                <w:rStyle w:val="Hyperlink"/>
                <w:rFonts w:ascii="Yu Gothic" w:eastAsia="Yu Gothic" w:hAnsi="Yu Gothic"/>
                <w:b/>
                <w:bCs/>
                <w:noProof/>
                <w:sz w:val="18"/>
                <w:szCs w:val="18"/>
              </w:rPr>
              <w:t>Agreed Upon Procedure</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_Toc206658852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13</w:t>
            </w:r>
            <w:r w:rsidRPr="001C3FC9">
              <w:rPr>
                <w:rFonts w:ascii="Yu Gothic" w:eastAsia="Yu Gothic" w:hAnsi="Yu Gothic"/>
                <w:noProof/>
                <w:webHidden/>
                <w:sz w:val="18"/>
                <w:szCs w:val="18"/>
              </w:rPr>
              <w:fldChar w:fldCharType="end"/>
            </w:r>
          </w:hyperlink>
        </w:p>
        <w:p w14:paraId="344EB1D4" w14:textId="489D70C0"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53" w:history="1">
            <w:r w:rsidRPr="001C3FC9">
              <w:rPr>
                <w:rStyle w:val="Hyperlink"/>
                <w:rFonts w:ascii="Yu Gothic" w:eastAsia="Yu Gothic" w:hAnsi="Yu Gothic"/>
                <w:b/>
                <w:bCs/>
                <w:noProof/>
                <w:sz w:val="18"/>
                <w:szCs w:val="18"/>
              </w:rPr>
              <w:t>MSG Policy Manual</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_Toc206658853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13</w:t>
            </w:r>
            <w:r w:rsidRPr="001C3FC9">
              <w:rPr>
                <w:rFonts w:ascii="Yu Gothic" w:eastAsia="Yu Gothic" w:hAnsi="Yu Gothic"/>
                <w:noProof/>
                <w:webHidden/>
                <w:sz w:val="18"/>
                <w:szCs w:val="18"/>
              </w:rPr>
              <w:fldChar w:fldCharType="end"/>
            </w:r>
          </w:hyperlink>
        </w:p>
        <w:p w14:paraId="4A08D0CE" w14:textId="7887AA3D"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54" w:history="1">
            <w:r w:rsidRPr="001C3FC9">
              <w:rPr>
                <w:rStyle w:val="Hyperlink"/>
                <w:rFonts w:ascii="Yu Gothic" w:eastAsia="Yu Gothic" w:hAnsi="Yu Gothic"/>
                <w:b/>
                <w:bCs/>
                <w:noProof/>
                <w:sz w:val="18"/>
                <w:szCs w:val="18"/>
              </w:rPr>
              <w:t>Open Data Policy</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_Toc206658854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14</w:t>
            </w:r>
            <w:r w:rsidRPr="001C3FC9">
              <w:rPr>
                <w:rFonts w:ascii="Yu Gothic" w:eastAsia="Yu Gothic" w:hAnsi="Yu Gothic"/>
                <w:noProof/>
                <w:webHidden/>
                <w:sz w:val="18"/>
                <w:szCs w:val="18"/>
              </w:rPr>
              <w:fldChar w:fldCharType="end"/>
            </w:r>
          </w:hyperlink>
        </w:p>
        <w:p w14:paraId="4F3F50EB" w14:textId="589EDC55"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55" w:history="1">
            <w:r w:rsidRPr="001C3FC9">
              <w:rPr>
                <w:rStyle w:val="Hyperlink"/>
                <w:rFonts w:ascii="Yu Gothic" w:eastAsia="Yu Gothic" w:hAnsi="Yu Gothic"/>
                <w:b/>
                <w:bCs/>
                <w:noProof/>
                <w:sz w:val="18"/>
                <w:szCs w:val="18"/>
              </w:rPr>
              <w:t>Capacity Assessment and Building</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_Toc206658855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14</w:t>
            </w:r>
            <w:r w:rsidRPr="001C3FC9">
              <w:rPr>
                <w:rFonts w:ascii="Yu Gothic" w:eastAsia="Yu Gothic" w:hAnsi="Yu Gothic"/>
                <w:noProof/>
                <w:webHidden/>
                <w:sz w:val="18"/>
                <w:szCs w:val="18"/>
              </w:rPr>
              <w:fldChar w:fldCharType="end"/>
            </w:r>
          </w:hyperlink>
        </w:p>
        <w:p w14:paraId="4B10184B" w14:textId="4262AD0F" w:rsidR="001C3FC9" w:rsidRPr="001C3FC9" w:rsidRDefault="001C3FC9">
          <w:pPr>
            <w:pStyle w:val="TOC2"/>
            <w:tabs>
              <w:tab w:val="right" w:leader="dot" w:pos="10250"/>
            </w:tabs>
            <w:rPr>
              <w:rFonts w:ascii="Yu Gothic" w:eastAsia="Yu Gothic" w:hAnsi="Yu Gothic"/>
              <w:noProof/>
              <w:kern w:val="2"/>
              <w:sz w:val="18"/>
              <w:szCs w:val="18"/>
              <w:lang w:eastAsia="zh-CN"/>
              <w14:ligatures w14:val="standardContextual"/>
            </w:rPr>
          </w:pPr>
          <w:hyperlink w:anchor="_Toc206658856" w:history="1">
            <w:r w:rsidRPr="001C3FC9">
              <w:rPr>
                <w:rStyle w:val="Hyperlink"/>
                <w:rFonts w:ascii="Yu Gothic" w:eastAsia="Yu Gothic" w:hAnsi="Yu Gothic" w:cs="Times New Roman"/>
                <w:noProof/>
                <w:sz w:val="18"/>
                <w:szCs w:val="18"/>
              </w:rPr>
              <w:t>Secretariat Staff</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_Toc206658856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14</w:t>
            </w:r>
            <w:r w:rsidRPr="001C3FC9">
              <w:rPr>
                <w:rFonts w:ascii="Yu Gothic" w:eastAsia="Yu Gothic" w:hAnsi="Yu Gothic"/>
                <w:noProof/>
                <w:webHidden/>
                <w:sz w:val="18"/>
                <w:szCs w:val="18"/>
              </w:rPr>
              <w:fldChar w:fldCharType="end"/>
            </w:r>
          </w:hyperlink>
        </w:p>
        <w:p w14:paraId="4380D5AE" w14:textId="3688D491" w:rsidR="001C3FC9" w:rsidRPr="001C3FC9" w:rsidRDefault="001C3FC9">
          <w:pPr>
            <w:pStyle w:val="TOC2"/>
            <w:tabs>
              <w:tab w:val="right" w:leader="dot" w:pos="10250"/>
            </w:tabs>
            <w:rPr>
              <w:rFonts w:ascii="Yu Gothic" w:eastAsia="Yu Gothic" w:hAnsi="Yu Gothic"/>
              <w:noProof/>
              <w:kern w:val="2"/>
              <w:sz w:val="18"/>
              <w:szCs w:val="18"/>
              <w:lang w:eastAsia="zh-CN"/>
              <w14:ligatures w14:val="standardContextual"/>
            </w:rPr>
          </w:pPr>
          <w:hyperlink w:anchor="_Toc206658857" w:history="1">
            <w:r w:rsidRPr="001C3FC9">
              <w:rPr>
                <w:rStyle w:val="Hyperlink"/>
                <w:rFonts w:ascii="Yu Gothic" w:eastAsia="Yu Gothic" w:hAnsi="Yu Gothic"/>
                <w:b/>
                <w:bCs/>
                <w:noProof/>
                <w:sz w:val="18"/>
                <w:szCs w:val="18"/>
              </w:rPr>
              <w:t>MSG</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_Toc206658857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15</w:t>
            </w:r>
            <w:r w:rsidRPr="001C3FC9">
              <w:rPr>
                <w:rFonts w:ascii="Yu Gothic" w:eastAsia="Yu Gothic" w:hAnsi="Yu Gothic"/>
                <w:noProof/>
                <w:webHidden/>
                <w:sz w:val="18"/>
                <w:szCs w:val="18"/>
              </w:rPr>
              <w:fldChar w:fldCharType="end"/>
            </w:r>
          </w:hyperlink>
        </w:p>
        <w:p w14:paraId="40924549" w14:textId="1BFC61B8"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58" w:history="1">
            <w:r w:rsidRPr="001C3FC9">
              <w:rPr>
                <w:rStyle w:val="Hyperlink"/>
                <w:rFonts w:ascii="Yu Gothic" w:eastAsia="Yu Gothic" w:hAnsi="Yu Gothic"/>
                <w:b/>
                <w:bCs/>
                <w:noProof/>
                <w:sz w:val="18"/>
                <w:szCs w:val="18"/>
              </w:rPr>
              <w:t>2025 Workplan Preparation</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_Toc206658858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15</w:t>
            </w:r>
            <w:r w:rsidRPr="001C3FC9">
              <w:rPr>
                <w:rFonts w:ascii="Yu Gothic" w:eastAsia="Yu Gothic" w:hAnsi="Yu Gothic"/>
                <w:noProof/>
                <w:webHidden/>
                <w:sz w:val="18"/>
                <w:szCs w:val="18"/>
              </w:rPr>
              <w:fldChar w:fldCharType="end"/>
            </w:r>
          </w:hyperlink>
        </w:p>
        <w:p w14:paraId="4678C987" w14:textId="2358DF1F"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59" w:history="1">
            <w:r w:rsidRPr="001C3FC9">
              <w:rPr>
                <w:rStyle w:val="Hyperlink"/>
                <w:rFonts w:ascii="Yu Gothic" w:eastAsia="Yu Gothic" w:hAnsi="Yu Gothic"/>
                <w:b/>
                <w:bCs/>
                <w:noProof/>
                <w:sz w:val="18"/>
                <w:szCs w:val="18"/>
              </w:rPr>
              <w:t>MSG Meetings</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_Toc206658859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16</w:t>
            </w:r>
            <w:r w:rsidRPr="001C3FC9">
              <w:rPr>
                <w:rFonts w:ascii="Yu Gothic" w:eastAsia="Yu Gothic" w:hAnsi="Yu Gothic"/>
                <w:noProof/>
                <w:webHidden/>
                <w:sz w:val="18"/>
                <w:szCs w:val="18"/>
              </w:rPr>
              <w:fldChar w:fldCharType="end"/>
            </w:r>
          </w:hyperlink>
        </w:p>
        <w:p w14:paraId="22D808E0" w14:textId="43E73CB3"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60" w:history="1">
            <w:r w:rsidRPr="001C3FC9">
              <w:rPr>
                <w:rStyle w:val="Hyperlink"/>
                <w:rFonts w:ascii="Yu Gothic" w:eastAsia="Yu Gothic" w:hAnsi="Yu Gothic"/>
                <w:b/>
                <w:bCs/>
                <w:noProof/>
                <w:sz w:val="18"/>
                <w:szCs w:val="18"/>
              </w:rPr>
              <w:t>Constituency Feedback Mechanism</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_Toc206658860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16</w:t>
            </w:r>
            <w:r w:rsidRPr="001C3FC9">
              <w:rPr>
                <w:rFonts w:ascii="Yu Gothic" w:eastAsia="Yu Gothic" w:hAnsi="Yu Gothic"/>
                <w:noProof/>
                <w:webHidden/>
                <w:sz w:val="18"/>
                <w:szCs w:val="18"/>
              </w:rPr>
              <w:fldChar w:fldCharType="end"/>
            </w:r>
          </w:hyperlink>
        </w:p>
        <w:p w14:paraId="54D94221" w14:textId="291081C7"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61" w:history="1">
            <w:r w:rsidRPr="001C3FC9">
              <w:rPr>
                <w:rStyle w:val="Hyperlink"/>
                <w:rFonts w:ascii="Yu Gothic" w:eastAsia="Yu Gothic" w:hAnsi="Yu Gothic"/>
                <w:b/>
                <w:bCs/>
                <w:noProof/>
                <w:sz w:val="18"/>
                <w:szCs w:val="18"/>
              </w:rPr>
              <w:t>Assessment of Performance against EITI Requirements</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_Toc206658861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17</w:t>
            </w:r>
            <w:r w:rsidRPr="001C3FC9">
              <w:rPr>
                <w:rFonts w:ascii="Yu Gothic" w:eastAsia="Yu Gothic" w:hAnsi="Yu Gothic"/>
                <w:noProof/>
                <w:webHidden/>
                <w:sz w:val="18"/>
                <w:szCs w:val="18"/>
              </w:rPr>
              <w:fldChar w:fldCharType="end"/>
            </w:r>
          </w:hyperlink>
        </w:p>
        <w:p w14:paraId="2DCAD424" w14:textId="78D16B9A"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62" w:history="1">
            <w:r w:rsidRPr="001C3FC9">
              <w:rPr>
                <w:rStyle w:val="Hyperlink"/>
                <w:rFonts w:ascii="Yu Gothic" w:eastAsia="Yu Gothic" w:hAnsi="Yu Gothic"/>
                <w:b/>
                <w:bCs/>
                <w:noProof/>
                <w:sz w:val="18"/>
                <w:szCs w:val="18"/>
              </w:rPr>
              <w:t>Strengths and Weaknesses Identified in EITI Process GYEITI</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_Toc206658862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42</w:t>
            </w:r>
            <w:r w:rsidRPr="001C3FC9">
              <w:rPr>
                <w:rFonts w:ascii="Yu Gothic" w:eastAsia="Yu Gothic" w:hAnsi="Yu Gothic"/>
                <w:noProof/>
                <w:webHidden/>
                <w:sz w:val="18"/>
                <w:szCs w:val="18"/>
              </w:rPr>
              <w:fldChar w:fldCharType="end"/>
            </w:r>
          </w:hyperlink>
        </w:p>
        <w:p w14:paraId="59392EFC" w14:textId="1E051C67"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63" w:history="1">
            <w:r w:rsidRPr="001C3FC9">
              <w:rPr>
                <w:rStyle w:val="Hyperlink"/>
                <w:rFonts w:ascii="Yu Gothic" w:eastAsia="Yu Gothic" w:hAnsi="Yu Gothic"/>
                <w:b/>
                <w:bCs/>
                <w:noProof/>
                <w:sz w:val="18"/>
                <w:szCs w:val="18"/>
              </w:rPr>
              <w:t>Total Implementation Cost</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_Toc206658863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42</w:t>
            </w:r>
            <w:r w:rsidRPr="001C3FC9">
              <w:rPr>
                <w:rFonts w:ascii="Yu Gothic" w:eastAsia="Yu Gothic" w:hAnsi="Yu Gothic"/>
                <w:noProof/>
                <w:webHidden/>
                <w:sz w:val="18"/>
                <w:szCs w:val="18"/>
              </w:rPr>
              <w:fldChar w:fldCharType="end"/>
            </w:r>
          </w:hyperlink>
        </w:p>
        <w:p w14:paraId="01CC6573" w14:textId="5D19D940"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64" w:history="1">
            <w:r w:rsidRPr="001C3FC9">
              <w:rPr>
                <w:rStyle w:val="Hyperlink"/>
                <w:rFonts w:ascii="Yu Gothic" w:eastAsia="Yu Gothic" w:hAnsi="Yu Gothic"/>
                <w:b/>
                <w:bCs/>
                <w:noProof/>
                <w:sz w:val="18"/>
                <w:szCs w:val="18"/>
              </w:rPr>
              <w:t>Expense Report</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_Toc206658864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43</w:t>
            </w:r>
            <w:r w:rsidRPr="001C3FC9">
              <w:rPr>
                <w:rFonts w:ascii="Yu Gothic" w:eastAsia="Yu Gothic" w:hAnsi="Yu Gothic"/>
                <w:noProof/>
                <w:webHidden/>
                <w:sz w:val="18"/>
                <w:szCs w:val="18"/>
              </w:rPr>
              <w:fldChar w:fldCharType="end"/>
            </w:r>
          </w:hyperlink>
        </w:p>
        <w:p w14:paraId="195C8F79" w14:textId="5E46BD77" w:rsidR="001C3FC9" w:rsidRPr="001C3FC9" w:rsidRDefault="001C3FC9">
          <w:pPr>
            <w:pStyle w:val="TOC1"/>
            <w:tabs>
              <w:tab w:val="right" w:leader="dot" w:pos="10250"/>
            </w:tabs>
            <w:rPr>
              <w:rFonts w:ascii="Yu Gothic" w:eastAsia="Yu Gothic" w:hAnsi="Yu Gothic"/>
              <w:noProof/>
              <w:kern w:val="2"/>
              <w:sz w:val="18"/>
              <w:szCs w:val="18"/>
              <w:lang w:eastAsia="zh-CN"/>
              <w14:ligatures w14:val="standardContextual"/>
            </w:rPr>
          </w:pPr>
          <w:hyperlink w:anchor="_Toc206658865" w:history="1">
            <w:r w:rsidRPr="001C3FC9">
              <w:rPr>
                <w:rStyle w:val="Hyperlink"/>
                <w:rFonts w:ascii="Yu Gothic" w:eastAsia="Yu Gothic" w:hAnsi="Yu Gothic"/>
                <w:b/>
                <w:bCs/>
                <w:noProof/>
                <w:sz w:val="18"/>
                <w:szCs w:val="18"/>
              </w:rPr>
              <w:t>Details of the MSG during the Period</w:t>
            </w:r>
            <w:r w:rsidRPr="001C3FC9">
              <w:rPr>
                <w:rFonts w:ascii="Yu Gothic" w:eastAsia="Yu Gothic" w:hAnsi="Yu Gothic"/>
                <w:noProof/>
                <w:webHidden/>
                <w:sz w:val="18"/>
                <w:szCs w:val="18"/>
              </w:rPr>
              <w:tab/>
            </w:r>
            <w:r w:rsidRPr="001C3FC9">
              <w:rPr>
                <w:rFonts w:ascii="Yu Gothic" w:eastAsia="Yu Gothic" w:hAnsi="Yu Gothic"/>
                <w:noProof/>
                <w:webHidden/>
                <w:sz w:val="18"/>
                <w:szCs w:val="18"/>
              </w:rPr>
              <w:fldChar w:fldCharType="begin"/>
            </w:r>
            <w:r w:rsidRPr="001C3FC9">
              <w:rPr>
                <w:rFonts w:ascii="Yu Gothic" w:eastAsia="Yu Gothic" w:hAnsi="Yu Gothic"/>
                <w:noProof/>
                <w:webHidden/>
                <w:sz w:val="18"/>
                <w:szCs w:val="18"/>
              </w:rPr>
              <w:instrText xml:space="preserve"> PAGEREF _Toc206658865 \h </w:instrText>
            </w:r>
            <w:r w:rsidRPr="001C3FC9">
              <w:rPr>
                <w:rFonts w:ascii="Yu Gothic" w:eastAsia="Yu Gothic" w:hAnsi="Yu Gothic"/>
                <w:noProof/>
                <w:webHidden/>
                <w:sz w:val="18"/>
                <w:szCs w:val="18"/>
              </w:rPr>
            </w:r>
            <w:r w:rsidRPr="001C3FC9">
              <w:rPr>
                <w:rFonts w:ascii="Yu Gothic" w:eastAsia="Yu Gothic" w:hAnsi="Yu Gothic"/>
                <w:noProof/>
                <w:webHidden/>
                <w:sz w:val="18"/>
                <w:szCs w:val="18"/>
              </w:rPr>
              <w:fldChar w:fldCharType="separate"/>
            </w:r>
            <w:r w:rsidRPr="001C3FC9">
              <w:rPr>
                <w:rFonts w:ascii="Yu Gothic" w:eastAsia="Yu Gothic" w:hAnsi="Yu Gothic"/>
                <w:noProof/>
                <w:webHidden/>
                <w:sz w:val="18"/>
                <w:szCs w:val="18"/>
              </w:rPr>
              <w:t>43</w:t>
            </w:r>
            <w:r w:rsidRPr="001C3FC9">
              <w:rPr>
                <w:rFonts w:ascii="Yu Gothic" w:eastAsia="Yu Gothic" w:hAnsi="Yu Gothic"/>
                <w:noProof/>
                <w:webHidden/>
                <w:sz w:val="18"/>
                <w:szCs w:val="18"/>
              </w:rPr>
              <w:fldChar w:fldCharType="end"/>
            </w:r>
          </w:hyperlink>
        </w:p>
        <w:p w14:paraId="61496ADD" w14:textId="0EF8CC43" w:rsidR="002129EA" w:rsidRDefault="002129EA" w:rsidP="00894DB3">
          <w:pPr>
            <w:spacing w:line="240" w:lineRule="auto"/>
          </w:pPr>
          <w:r w:rsidRPr="000A67AD">
            <w:rPr>
              <w:rFonts w:ascii="Yu Gothic" w:eastAsia="Yu Gothic" w:hAnsi="Yu Gothic"/>
              <w:noProof/>
              <w:sz w:val="20"/>
              <w:szCs w:val="20"/>
            </w:rPr>
            <w:lastRenderedPageBreak/>
            <w:fldChar w:fldCharType="end"/>
          </w:r>
        </w:p>
      </w:sdtContent>
    </w:sdt>
    <w:p w14:paraId="3C8346BD" w14:textId="06ED7283" w:rsidR="001D717A" w:rsidRDefault="001D717A" w:rsidP="00A92A6F">
      <w:pPr>
        <w:keepNext/>
        <w:keepLines/>
        <w:spacing w:before="480"/>
        <w:outlineLvl w:val="0"/>
        <w:rPr>
          <w:rFonts w:ascii="Yu Gothic" w:eastAsia="Yu Gothic" w:hAnsi="Yu Gothic"/>
          <w:b/>
          <w:bCs/>
          <w:color w:val="2F5496"/>
        </w:rPr>
      </w:pPr>
      <w:bookmarkStart w:id="0" w:name="_Toc206658838"/>
      <w:bookmarkStart w:id="1" w:name="_Toc164687917"/>
      <w:bookmarkStart w:id="2" w:name="_Hlk157473057"/>
      <w:r w:rsidRPr="00A92A6F">
        <w:rPr>
          <w:rFonts w:ascii="Yu Gothic" w:eastAsia="Yu Gothic" w:hAnsi="Yu Gothic"/>
          <w:b/>
          <w:bCs/>
          <w:color w:val="2F5496"/>
        </w:rPr>
        <w:t>Acronyms</w:t>
      </w:r>
      <w:bookmarkEnd w:id="0"/>
    </w:p>
    <w:tbl>
      <w:tblPr>
        <w:tblStyle w:val="PlainTable2"/>
        <w:tblW w:w="6580" w:type="dxa"/>
        <w:tblLook w:val="04A0" w:firstRow="1" w:lastRow="0" w:firstColumn="1" w:lastColumn="0" w:noHBand="0" w:noVBand="1"/>
      </w:tblPr>
      <w:tblGrid>
        <w:gridCol w:w="1316"/>
        <w:gridCol w:w="5264"/>
      </w:tblGrid>
      <w:tr w:rsidR="001D717A" w:rsidRPr="00894DB3" w14:paraId="21D18C39" w14:textId="77777777" w:rsidTr="00E90BB3">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133DA225"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AG</w:t>
            </w:r>
          </w:p>
        </w:tc>
        <w:tc>
          <w:tcPr>
            <w:tcW w:w="5264" w:type="dxa"/>
            <w:noWrap/>
            <w:hideMark/>
          </w:tcPr>
          <w:p w14:paraId="3E8224FB" w14:textId="77777777" w:rsidR="001D717A" w:rsidRPr="00E90BB3" w:rsidRDefault="001D717A" w:rsidP="00A92A6F">
            <w:pPr>
              <w:cnfStyle w:val="100000000000" w:firstRow="1" w:lastRow="0" w:firstColumn="0" w:lastColumn="0" w:oddVBand="0" w:evenVBand="0" w:oddHBand="0" w:evenHBand="0" w:firstRowFirstColumn="0" w:firstRowLastColumn="0" w:lastRowFirstColumn="0" w:lastRowLastColumn="0"/>
              <w:rPr>
                <w:rFonts w:ascii="Yu Gothic" w:eastAsia="Yu Gothic" w:hAnsi="Yu Gothic"/>
                <w:b w:val="0"/>
                <w:bCs w:val="0"/>
                <w:color w:val="000000"/>
                <w:sz w:val="20"/>
                <w:szCs w:val="20"/>
              </w:rPr>
            </w:pPr>
            <w:r w:rsidRPr="00E90BB3">
              <w:rPr>
                <w:rFonts w:ascii="Yu Gothic" w:eastAsia="Yu Gothic" w:hAnsi="Yu Gothic"/>
                <w:b w:val="0"/>
                <w:bCs w:val="0"/>
                <w:color w:val="000000"/>
                <w:sz w:val="20"/>
                <w:szCs w:val="20"/>
              </w:rPr>
              <w:t>Auditor General</w:t>
            </w:r>
          </w:p>
        </w:tc>
      </w:tr>
      <w:tr w:rsidR="001D717A" w:rsidRPr="00894DB3" w14:paraId="4698A609" w14:textId="77777777" w:rsidTr="00E90BB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7EFD34C7"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APR</w:t>
            </w:r>
          </w:p>
        </w:tc>
        <w:tc>
          <w:tcPr>
            <w:tcW w:w="5264" w:type="dxa"/>
            <w:noWrap/>
            <w:hideMark/>
          </w:tcPr>
          <w:p w14:paraId="52DEC0D6" w14:textId="77777777" w:rsidR="001D717A" w:rsidRPr="00E90BB3" w:rsidRDefault="001D717A" w:rsidP="00A92A6F">
            <w:pPr>
              <w:cnfStyle w:val="000000100000" w:firstRow="0" w:lastRow="0" w:firstColumn="0" w:lastColumn="0" w:oddVBand="0" w:evenVBand="0" w:oddHBand="1" w:evenHBand="0" w:firstRowFirstColumn="0" w:firstRowLastColumn="0" w:lastRowFirstColumn="0" w:lastRowLastColumn="0"/>
              <w:rPr>
                <w:rFonts w:ascii="Yu Gothic" w:eastAsia="Yu Gothic" w:hAnsi="Yu Gothic"/>
                <w:color w:val="000000"/>
                <w:sz w:val="20"/>
                <w:szCs w:val="20"/>
              </w:rPr>
            </w:pPr>
            <w:r w:rsidRPr="00E90BB3">
              <w:rPr>
                <w:rFonts w:ascii="Yu Gothic" w:eastAsia="Yu Gothic" w:hAnsi="Yu Gothic"/>
                <w:color w:val="000000"/>
                <w:sz w:val="20"/>
                <w:szCs w:val="20"/>
              </w:rPr>
              <w:t>Annual Progress Review</w:t>
            </w:r>
          </w:p>
        </w:tc>
      </w:tr>
      <w:tr w:rsidR="001D717A" w:rsidRPr="00894DB3" w14:paraId="70F4CE81" w14:textId="77777777" w:rsidTr="00E90BB3">
        <w:trPr>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69268E5E"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BO</w:t>
            </w:r>
          </w:p>
        </w:tc>
        <w:tc>
          <w:tcPr>
            <w:tcW w:w="5264" w:type="dxa"/>
            <w:noWrap/>
            <w:hideMark/>
          </w:tcPr>
          <w:p w14:paraId="0730A9F5" w14:textId="77777777" w:rsidR="001D717A" w:rsidRPr="00894DB3" w:rsidRDefault="001D717A" w:rsidP="00A92A6F">
            <w:pPr>
              <w:cnfStyle w:val="000000000000" w:firstRow="0" w:lastRow="0" w:firstColumn="0" w:lastColumn="0" w:oddVBand="0" w:evenVBand="0" w:oddHBand="0"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Beneficial Ownership</w:t>
            </w:r>
          </w:p>
        </w:tc>
      </w:tr>
      <w:tr w:rsidR="001D717A" w:rsidRPr="00894DB3" w14:paraId="68912E4F" w14:textId="77777777" w:rsidTr="00E90BB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7AA31509"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CSO</w:t>
            </w:r>
          </w:p>
        </w:tc>
        <w:tc>
          <w:tcPr>
            <w:tcW w:w="5264" w:type="dxa"/>
            <w:noWrap/>
            <w:hideMark/>
          </w:tcPr>
          <w:p w14:paraId="5D6AE2F1" w14:textId="77777777" w:rsidR="001D717A" w:rsidRPr="00894DB3" w:rsidRDefault="001D717A" w:rsidP="00A92A6F">
            <w:pPr>
              <w:cnfStyle w:val="000000100000" w:firstRow="0" w:lastRow="0" w:firstColumn="0" w:lastColumn="0" w:oddVBand="0" w:evenVBand="0" w:oddHBand="1"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Civil Society Organization</w:t>
            </w:r>
          </w:p>
        </w:tc>
      </w:tr>
      <w:tr w:rsidR="001D717A" w:rsidRPr="00894DB3" w14:paraId="3515A0D2" w14:textId="77777777" w:rsidTr="00E90BB3">
        <w:trPr>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24AA8915"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EITI</w:t>
            </w:r>
          </w:p>
        </w:tc>
        <w:tc>
          <w:tcPr>
            <w:tcW w:w="5264" w:type="dxa"/>
            <w:noWrap/>
            <w:hideMark/>
          </w:tcPr>
          <w:p w14:paraId="3D59B230" w14:textId="77777777" w:rsidR="001D717A" w:rsidRPr="00894DB3" w:rsidRDefault="001D717A" w:rsidP="00A92A6F">
            <w:pPr>
              <w:cnfStyle w:val="000000000000" w:firstRow="0" w:lastRow="0" w:firstColumn="0" w:lastColumn="0" w:oddVBand="0" w:evenVBand="0" w:oddHBand="0"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Extractive Industries Transparency Initiative</w:t>
            </w:r>
          </w:p>
        </w:tc>
      </w:tr>
      <w:tr w:rsidR="001D717A" w:rsidRPr="00894DB3" w14:paraId="0E5CB6A3" w14:textId="77777777" w:rsidTr="00E90BB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19C779C6"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FY</w:t>
            </w:r>
          </w:p>
        </w:tc>
        <w:tc>
          <w:tcPr>
            <w:tcW w:w="5264" w:type="dxa"/>
            <w:noWrap/>
            <w:hideMark/>
          </w:tcPr>
          <w:p w14:paraId="14976079" w14:textId="77777777" w:rsidR="001D717A" w:rsidRPr="00894DB3" w:rsidRDefault="001D717A" w:rsidP="00A92A6F">
            <w:pPr>
              <w:cnfStyle w:val="000000100000" w:firstRow="0" w:lastRow="0" w:firstColumn="0" w:lastColumn="0" w:oddVBand="0" w:evenVBand="0" w:oddHBand="1"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Fiscal Year</w:t>
            </w:r>
          </w:p>
        </w:tc>
      </w:tr>
      <w:tr w:rsidR="001D717A" w:rsidRPr="00894DB3" w14:paraId="7EFD8202" w14:textId="77777777" w:rsidTr="00E90BB3">
        <w:trPr>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15D732EE"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GDP</w:t>
            </w:r>
          </w:p>
        </w:tc>
        <w:tc>
          <w:tcPr>
            <w:tcW w:w="5264" w:type="dxa"/>
            <w:noWrap/>
            <w:hideMark/>
          </w:tcPr>
          <w:p w14:paraId="7BC99246" w14:textId="77777777" w:rsidR="001D717A" w:rsidRPr="00894DB3" w:rsidRDefault="001D717A" w:rsidP="00A92A6F">
            <w:pPr>
              <w:cnfStyle w:val="000000000000" w:firstRow="0" w:lastRow="0" w:firstColumn="0" w:lastColumn="0" w:oddVBand="0" w:evenVBand="0" w:oddHBand="0"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Gross Domestic Product</w:t>
            </w:r>
          </w:p>
        </w:tc>
      </w:tr>
      <w:tr w:rsidR="001D717A" w:rsidRPr="00894DB3" w14:paraId="4E44D26D" w14:textId="77777777" w:rsidTr="00E90BB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5E718D39"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GoG</w:t>
            </w:r>
          </w:p>
        </w:tc>
        <w:tc>
          <w:tcPr>
            <w:tcW w:w="5264" w:type="dxa"/>
            <w:noWrap/>
            <w:hideMark/>
          </w:tcPr>
          <w:p w14:paraId="45439F58" w14:textId="77777777" w:rsidR="001D717A" w:rsidRPr="00894DB3" w:rsidRDefault="001D717A" w:rsidP="00A92A6F">
            <w:pPr>
              <w:cnfStyle w:val="000000100000" w:firstRow="0" w:lastRow="0" w:firstColumn="0" w:lastColumn="0" w:oddVBand="0" w:evenVBand="0" w:oddHBand="1"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Government of Guyana</w:t>
            </w:r>
          </w:p>
        </w:tc>
      </w:tr>
      <w:tr w:rsidR="001D717A" w:rsidRPr="00894DB3" w14:paraId="177F72DA" w14:textId="77777777" w:rsidTr="00E90BB3">
        <w:trPr>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4149892C"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GYD</w:t>
            </w:r>
          </w:p>
        </w:tc>
        <w:tc>
          <w:tcPr>
            <w:tcW w:w="5264" w:type="dxa"/>
            <w:noWrap/>
            <w:hideMark/>
          </w:tcPr>
          <w:p w14:paraId="3D203434" w14:textId="77777777" w:rsidR="001D717A" w:rsidRPr="00894DB3" w:rsidRDefault="001D717A" w:rsidP="00A92A6F">
            <w:pPr>
              <w:cnfStyle w:val="000000000000" w:firstRow="0" w:lastRow="0" w:firstColumn="0" w:lastColumn="0" w:oddVBand="0" w:evenVBand="0" w:oddHBand="0"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Guyanese Dollar</w:t>
            </w:r>
          </w:p>
        </w:tc>
      </w:tr>
      <w:tr w:rsidR="001D717A" w:rsidRPr="00894DB3" w14:paraId="2192840C" w14:textId="77777777" w:rsidTr="00E90BB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0F65E55F"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GYEITI</w:t>
            </w:r>
          </w:p>
        </w:tc>
        <w:tc>
          <w:tcPr>
            <w:tcW w:w="5264" w:type="dxa"/>
            <w:noWrap/>
            <w:hideMark/>
          </w:tcPr>
          <w:p w14:paraId="531D2EA0" w14:textId="77777777" w:rsidR="001D717A" w:rsidRPr="00894DB3" w:rsidRDefault="001D717A" w:rsidP="00A92A6F">
            <w:pPr>
              <w:cnfStyle w:val="000000100000" w:firstRow="0" w:lastRow="0" w:firstColumn="0" w:lastColumn="0" w:oddVBand="0" w:evenVBand="0" w:oddHBand="1"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Guyana Extractive Industries Transparency Initiative</w:t>
            </w:r>
          </w:p>
        </w:tc>
      </w:tr>
      <w:tr w:rsidR="001D717A" w:rsidRPr="00894DB3" w14:paraId="3FDB2568" w14:textId="77777777" w:rsidTr="00E90BB3">
        <w:trPr>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0CE0849F"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IA</w:t>
            </w:r>
          </w:p>
        </w:tc>
        <w:tc>
          <w:tcPr>
            <w:tcW w:w="5264" w:type="dxa"/>
            <w:noWrap/>
            <w:hideMark/>
          </w:tcPr>
          <w:p w14:paraId="1C4C8D73" w14:textId="77777777" w:rsidR="001D717A" w:rsidRPr="00894DB3" w:rsidRDefault="001D717A" w:rsidP="00A92A6F">
            <w:pPr>
              <w:cnfStyle w:val="000000000000" w:firstRow="0" w:lastRow="0" w:firstColumn="0" w:lastColumn="0" w:oddVBand="0" w:evenVBand="0" w:oddHBand="0"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Independent Administrator</w:t>
            </w:r>
          </w:p>
        </w:tc>
      </w:tr>
      <w:tr w:rsidR="001D717A" w:rsidRPr="00894DB3" w14:paraId="0926E52B" w14:textId="77777777" w:rsidTr="00E90BB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5536DC33"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MNR</w:t>
            </w:r>
          </w:p>
        </w:tc>
        <w:tc>
          <w:tcPr>
            <w:tcW w:w="5264" w:type="dxa"/>
            <w:noWrap/>
            <w:hideMark/>
          </w:tcPr>
          <w:p w14:paraId="34AA6D11" w14:textId="77777777" w:rsidR="001D717A" w:rsidRPr="00894DB3" w:rsidRDefault="001D717A" w:rsidP="00A92A6F">
            <w:pPr>
              <w:cnfStyle w:val="000000100000" w:firstRow="0" w:lastRow="0" w:firstColumn="0" w:lastColumn="0" w:oddVBand="0" w:evenVBand="0" w:oddHBand="1"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Ministry of Natural Resources</w:t>
            </w:r>
          </w:p>
        </w:tc>
      </w:tr>
      <w:tr w:rsidR="001D717A" w:rsidRPr="00894DB3" w14:paraId="699F40B9" w14:textId="77777777" w:rsidTr="00E90BB3">
        <w:trPr>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34325ABE"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MSG</w:t>
            </w:r>
          </w:p>
        </w:tc>
        <w:tc>
          <w:tcPr>
            <w:tcW w:w="5264" w:type="dxa"/>
            <w:noWrap/>
            <w:hideMark/>
          </w:tcPr>
          <w:p w14:paraId="0AD006BD" w14:textId="0E30970E" w:rsidR="001D717A" w:rsidRPr="00894DB3" w:rsidRDefault="00A92A6F" w:rsidP="00A92A6F">
            <w:pPr>
              <w:cnfStyle w:val="000000000000" w:firstRow="0" w:lastRow="0" w:firstColumn="0" w:lastColumn="0" w:oddVBand="0" w:evenVBand="0" w:oddHBand="0"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Multi-Stakeholder</w:t>
            </w:r>
            <w:r w:rsidR="001D717A" w:rsidRPr="00894DB3">
              <w:rPr>
                <w:rFonts w:ascii="Yu Gothic" w:eastAsia="Yu Gothic" w:hAnsi="Yu Gothic"/>
                <w:color w:val="000000"/>
                <w:sz w:val="20"/>
                <w:szCs w:val="20"/>
              </w:rPr>
              <w:t xml:space="preserve"> Group</w:t>
            </w:r>
          </w:p>
        </w:tc>
      </w:tr>
      <w:tr w:rsidR="001D717A" w:rsidRPr="00894DB3" w14:paraId="0DF23A5A" w14:textId="77777777" w:rsidTr="00E90BB3">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1D82DEAA"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NPTAB</w:t>
            </w:r>
          </w:p>
        </w:tc>
        <w:tc>
          <w:tcPr>
            <w:tcW w:w="5264" w:type="dxa"/>
            <w:noWrap/>
            <w:hideMark/>
          </w:tcPr>
          <w:p w14:paraId="40A4D0FC" w14:textId="77777777" w:rsidR="001D717A" w:rsidRPr="00894DB3" w:rsidRDefault="001D717A" w:rsidP="00A92A6F">
            <w:pPr>
              <w:cnfStyle w:val="000000100000" w:firstRow="0" w:lastRow="0" w:firstColumn="0" w:lastColumn="0" w:oddVBand="0" w:evenVBand="0" w:oddHBand="1"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National Procurement Tender Administrative Board</w:t>
            </w:r>
          </w:p>
        </w:tc>
      </w:tr>
      <w:tr w:rsidR="001D717A" w:rsidRPr="00894DB3" w14:paraId="1688A99D" w14:textId="77777777" w:rsidTr="00E90BB3">
        <w:trPr>
          <w:trHeight w:val="263"/>
        </w:trPr>
        <w:tc>
          <w:tcPr>
            <w:cnfStyle w:val="001000000000" w:firstRow="0" w:lastRow="0" w:firstColumn="1" w:lastColumn="0" w:oddVBand="0" w:evenVBand="0" w:oddHBand="0" w:evenHBand="0" w:firstRowFirstColumn="0" w:firstRowLastColumn="0" w:lastRowFirstColumn="0" w:lastRowLastColumn="0"/>
            <w:tcW w:w="1316" w:type="dxa"/>
            <w:noWrap/>
            <w:hideMark/>
          </w:tcPr>
          <w:p w14:paraId="20B54A44" w14:textId="77777777" w:rsidR="001D717A" w:rsidRPr="00894DB3" w:rsidRDefault="001D717A" w:rsidP="00A92A6F">
            <w:pPr>
              <w:rPr>
                <w:rFonts w:ascii="Yu Gothic" w:eastAsia="Yu Gothic" w:hAnsi="Yu Gothic"/>
                <w:color w:val="000000"/>
                <w:sz w:val="20"/>
                <w:szCs w:val="20"/>
              </w:rPr>
            </w:pPr>
            <w:r w:rsidRPr="00894DB3">
              <w:rPr>
                <w:rFonts w:ascii="Yu Gothic" w:eastAsia="Yu Gothic" w:hAnsi="Yu Gothic"/>
                <w:color w:val="000000"/>
                <w:sz w:val="20"/>
                <w:szCs w:val="20"/>
              </w:rPr>
              <w:t>WB</w:t>
            </w:r>
          </w:p>
        </w:tc>
        <w:tc>
          <w:tcPr>
            <w:tcW w:w="5264" w:type="dxa"/>
            <w:noWrap/>
            <w:hideMark/>
          </w:tcPr>
          <w:p w14:paraId="65EED5B0" w14:textId="77777777" w:rsidR="001D717A" w:rsidRPr="00894DB3" w:rsidRDefault="001D717A" w:rsidP="00A92A6F">
            <w:pPr>
              <w:cnfStyle w:val="000000000000" w:firstRow="0" w:lastRow="0" w:firstColumn="0" w:lastColumn="0" w:oddVBand="0" w:evenVBand="0" w:oddHBand="0" w:evenHBand="0" w:firstRowFirstColumn="0" w:firstRowLastColumn="0" w:lastRowFirstColumn="0" w:lastRowLastColumn="0"/>
              <w:rPr>
                <w:rFonts w:ascii="Yu Gothic" w:eastAsia="Yu Gothic" w:hAnsi="Yu Gothic"/>
                <w:color w:val="000000"/>
                <w:sz w:val="20"/>
                <w:szCs w:val="20"/>
              </w:rPr>
            </w:pPr>
            <w:r w:rsidRPr="00894DB3">
              <w:rPr>
                <w:rFonts w:ascii="Yu Gothic" w:eastAsia="Yu Gothic" w:hAnsi="Yu Gothic"/>
                <w:color w:val="000000"/>
                <w:sz w:val="20"/>
                <w:szCs w:val="20"/>
              </w:rPr>
              <w:t>World Bank</w:t>
            </w:r>
          </w:p>
        </w:tc>
      </w:tr>
      <w:bookmarkEnd w:id="1"/>
    </w:tbl>
    <w:p w14:paraId="13DFBC5C" w14:textId="77777777" w:rsidR="001D717A" w:rsidRPr="00A92A6F" w:rsidRDefault="001D717A" w:rsidP="00A92A6F">
      <w:pPr>
        <w:jc w:val="both"/>
        <w:rPr>
          <w:rFonts w:ascii="Yu Gothic" w:eastAsia="Yu Gothic" w:hAnsi="Yu Gothic"/>
        </w:rPr>
      </w:pPr>
    </w:p>
    <w:bookmarkEnd w:id="2"/>
    <w:p w14:paraId="0949E47A" w14:textId="77777777" w:rsidR="001D717A" w:rsidRPr="00A92A6F" w:rsidRDefault="001D717A" w:rsidP="00A92A6F">
      <w:pPr>
        <w:rPr>
          <w:rFonts w:ascii="Yu Gothic" w:eastAsia="Yu Gothic" w:hAnsi="Yu Gothic"/>
          <w:b/>
          <w:bCs/>
          <w:color w:val="2F5496"/>
        </w:rPr>
      </w:pPr>
    </w:p>
    <w:p w14:paraId="72CEC1A2" w14:textId="77777777" w:rsidR="001D717A" w:rsidRPr="00A92A6F" w:rsidRDefault="001D717A" w:rsidP="00A92A6F">
      <w:pPr>
        <w:rPr>
          <w:rFonts w:ascii="Yu Gothic" w:eastAsia="Yu Gothic" w:hAnsi="Yu Gothic"/>
          <w:b/>
          <w:bCs/>
          <w:color w:val="2F5496"/>
        </w:rPr>
      </w:pPr>
    </w:p>
    <w:p w14:paraId="00E74F3A" w14:textId="77777777" w:rsidR="001D717A" w:rsidRPr="00A92A6F" w:rsidRDefault="001D717A" w:rsidP="00A92A6F">
      <w:pPr>
        <w:rPr>
          <w:rFonts w:ascii="Yu Gothic" w:eastAsia="Yu Gothic" w:hAnsi="Yu Gothic"/>
          <w:b/>
          <w:bCs/>
          <w:color w:val="2F5496"/>
        </w:rPr>
      </w:pPr>
    </w:p>
    <w:p w14:paraId="44D722C9" w14:textId="77777777" w:rsidR="001D717A" w:rsidRPr="00A92A6F" w:rsidRDefault="001D717A" w:rsidP="00A92A6F">
      <w:pPr>
        <w:rPr>
          <w:rFonts w:ascii="Yu Gothic" w:eastAsia="Yu Gothic" w:hAnsi="Yu Gothic"/>
          <w:b/>
          <w:bCs/>
          <w:color w:val="2F5496"/>
        </w:rPr>
      </w:pPr>
    </w:p>
    <w:p w14:paraId="0C5E5423" w14:textId="77777777" w:rsidR="001D717A" w:rsidRPr="00A92A6F" w:rsidRDefault="001D717A" w:rsidP="00A92A6F">
      <w:pPr>
        <w:rPr>
          <w:rFonts w:ascii="Yu Gothic" w:eastAsia="Yu Gothic" w:hAnsi="Yu Gothic"/>
          <w:b/>
          <w:bCs/>
          <w:color w:val="2F5496"/>
        </w:rPr>
      </w:pPr>
    </w:p>
    <w:p w14:paraId="19CE7CDD" w14:textId="77777777" w:rsidR="001D717A" w:rsidRPr="00A92A6F" w:rsidRDefault="001D717A" w:rsidP="00A92A6F">
      <w:pPr>
        <w:rPr>
          <w:rFonts w:ascii="Yu Gothic" w:eastAsia="Yu Gothic" w:hAnsi="Yu Gothic"/>
        </w:rPr>
      </w:pPr>
    </w:p>
    <w:p w14:paraId="30D817F3" w14:textId="77777777" w:rsidR="001D717A" w:rsidRPr="00A92A6F" w:rsidRDefault="001D717A" w:rsidP="00A92A6F">
      <w:pPr>
        <w:rPr>
          <w:rFonts w:ascii="Yu Gothic" w:eastAsia="Yu Gothic" w:hAnsi="Yu Gothic"/>
        </w:rPr>
      </w:pPr>
    </w:p>
    <w:p w14:paraId="42D215D5" w14:textId="77777777" w:rsidR="00A92A6F" w:rsidRPr="00A92A6F" w:rsidRDefault="00A92A6F" w:rsidP="00A92A6F">
      <w:pPr>
        <w:rPr>
          <w:rFonts w:ascii="Yu Gothic" w:eastAsia="Yu Gothic" w:hAnsi="Yu Gothic"/>
        </w:rPr>
      </w:pPr>
    </w:p>
    <w:p w14:paraId="7C3CA823" w14:textId="77777777" w:rsidR="00A92A6F" w:rsidRPr="00A92A6F" w:rsidRDefault="00A92A6F" w:rsidP="00A92A6F">
      <w:pPr>
        <w:rPr>
          <w:rFonts w:ascii="Yu Gothic" w:eastAsia="Yu Gothic" w:hAnsi="Yu Gothic"/>
        </w:rPr>
      </w:pPr>
    </w:p>
    <w:p w14:paraId="6D1B8796" w14:textId="77777777" w:rsidR="001D717A" w:rsidRPr="00A92A6F" w:rsidRDefault="001D717A" w:rsidP="00584476">
      <w:pPr>
        <w:keepNext/>
        <w:keepLines/>
        <w:spacing w:before="480" w:line="240" w:lineRule="auto"/>
        <w:outlineLvl w:val="0"/>
        <w:rPr>
          <w:rFonts w:ascii="Yu Gothic" w:eastAsia="Yu Gothic" w:hAnsi="Yu Gothic"/>
          <w:b/>
          <w:bCs/>
          <w:color w:val="2F5496"/>
        </w:rPr>
      </w:pPr>
      <w:bookmarkStart w:id="3" w:name="_Toc206658839"/>
      <w:r w:rsidRPr="00A92A6F">
        <w:rPr>
          <w:rFonts w:ascii="Yu Gothic" w:eastAsia="Yu Gothic" w:hAnsi="Yu Gothic"/>
          <w:b/>
          <w:bCs/>
          <w:color w:val="2F5496"/>
        </w:rPr>
        <w:lastRenderedPageBreak/>
        <w:t>Acknowledgment</w:t>
      </w:r>
      <w:bookmarkEnd w:id="3"/>
    </w:p>
    <w:p w14:paraId="542D7C2D" w14:textId="77777777" w:rsidR="001D717A" w:rsidRPr="00A92A6F" w:rsidRDefault="001D717A" w:rsidP="00584476">
      <w:pPr>
        <w:spacing w:line="240" w:lineRule="auto"/>
        <w:jc w:val="both"/>
        <w:rPr>
          <w:rFonts w:ascii="Yu Gothic" w:eastAsia="Yu Gothic" w:hAnsi="Yu Gothic"/>
        </w:rPr>
      </w:pPr>
      <w:r w:rsidRPr="00A92A6F">
        <w:rPr>
          <w:rFonts w:ascii="Yu Gothic" w:eastAsia="Yu Gothic" w:hAnsi="Yu Gothic"/>
        </w:rPr>
        <w:t xml:space="preserve">The Multi-Stakeholder Group (MSG) of Guyana EITI acknowledges the support of key stakeholders involved in promoting accountability and transparency regarding Guyana's extractive resources. Our collective goal is to ensure that the resources are used to improve the lives of the country's citizens. </w:t>
      </w:r>
    </w:p>
    <w:p w14:paraId="7001BFC2" w14:textId="472F3B4D" w:rsidR="001D717A" w:rsidRDefault="001D717A" w:rsidP="00584476">
      <w:pPr>
        <w:spacing w:line="240" w:lineRule="auto"/>
        <w:jc w:val="both"/>
        <w:rPr>
          <w:rFonts w:ascii="Yu Gothic" w:eastAsia="Yu Gothic" w:hAnsi="Yu Gothic"/>
        </w:rPr>
      </w:pPr>
      <w:r w:rsidRPr="00A92A6F">
        <w:rPr>
          <w:rFonts w:ascii="Yu Gothic" w:eastAsia="Yu Gothic" w:hAnsi="Yu Gothic"/>
        </w:rPr>
        <w:t xml:space="preserve">To this end, we would like to recognize the role of the Government of Guyana in its continued support for accountability and transparency across the resource value chain benchmarked on the EITI Standard. Further, we would like to recognize the key role played by the </w:t>
      </w:r>
      <w:r w:rsidR="009976D5" w:rsidRPr="00A92A6F">
        <w:rPr>
          <w:rFonts w:ascii="Yu Gothic" w:eastAsia="Yu Gothic" w:hAnsi="Yu Gothic"/>
        </w:rPr>
        <w:t xml:space="preserve">EITI </w:t>
      </w:r>
      <w:r w:rsidRPr="00A92A6F">
        <w:rPr>
          <w:rFonts w:ascii="Yu Gothic" w:eastAsia="Yu Gothic" w:hAnsi="Yu Gothic"/>
        </w:rPr>
        <w:t>Champion, Hon. Vickram Bharrat</w:t>
      </w:r>
      <w:r w:rsidR="00D1299F" w:rsidRPr="00A92A6F">
        <w:rPr>
          <w:rFonts w:ascii="Yu Gothic" w:eastAsia="Yu Gothic" w:hAnsi="Yu Gothic"/>
        </w:rPr>
        <w:t xml:space="preserve"> MP, </w:t>
      </w:r>
      <w:r w:rsidRPr="00A92A6F">
        <w:rPr>
          <w:rFonts w:ascii="Yu Gothic" w:eastAsia="Yu Gothic" w:hAnsi="Yu Gothic"/>
        </w:rPr>
        <w:t xml:space="preserve">and the Ministry of Natural Resources in providing operational and budget support for GYEITI. </w:t>
      </w:r>
    </w:p>
    <w:p w14:paraId="0E266785" w14:textId="606ADB99" w:rsidR="001D717A" w:rsidRPr="00A92A6F" w:rsidRDefault="001D717A" w:rsidP="00584476">
      <w:pPr>
        <w:spacing w:line="240" w:lineRule="auto"/>
        <w:jc w:val="both"/>
        <w:rPr>
          <w:rFonts w:ascii="Yu Gothic" w:eastAsia="Yu Gothic" w:hAnsi="Yu Gothic"/>
        </w:rPr>
      </w:pPr>
      <w:r w:rsidRPr="00A92A6F">
        <w:rPr>
          <w:rFonts w:ascii="Yu Gothic" w:eastAsia="Yu Gothic" w:hAnsi="Yu Gothic"/>
        </w:rPr>
        <w:t xml:space="preserve">We also recognize the pivotal role played by Civil Society as a key constituency that has contributed </w:t>
      </w:r>
      <w:r w:rsidR="001C3FC9">
        <w:rPr>
          <w:rFonts w:ascii="Yu Gothic" w:eastAsia="Yu Gothic" w:hAnsi="Yu Gothic"/>
        </w:rPr>
        <w:t xml:space="preserve">to </w:t>
      </w:r>
      <w:r w:rsidRPr="00A92A6F">
        <w:rPr>
          <w:rFonts w:ascii="Yu Gothic" w:eastAsia="Yu Gothic" w:hAnsi="Yu Gothic"/>
        </w:rPr>
        <w:t xml:space="preserve">monitoring and recommendation support along the way. </w:t>
      </w:r>
      <w:r w:rsidR="00F31AA1">
        <w:rPr>
          <w:rFonts w:ascii="Yu Gothic" w:eastAsia="Yu Gothic" w:hAnsi="Yu Gothic"/>
        </w:rPr>
        <w:t xml:space="preserve">Civil society's consistent and thoughtful concerns </w:t>
      </w:r>
      <w:r w:rsidRPr="00A92A6F">
        <w:rPr>
          <w:rFonts w:ascii="Yu Gothic" w:eastAsia="Yu Gothic" w:hAnsi="Yu Gothic"/>
        </w:rPr>
        <w:t>have guided our policies and disclosure practices. GYEITI outreach and dissemination efforts are strengthened because citizens know that civil society is a key part of the EITI framework.</w:t>
      </w:r>
    </w:p>
    <w:p w14:paraId="725E1E79" w14:textId="52AA728D" w:rsidR="001D717A" w:rsidRDefault="001D717A" w:rsidP="00584476">
      <w:pPr>
        <w:spacing w:line="240" w:lineRule="auto"/>
        <w:jc w:val="both"/>
        <w:rPr>
          <w:rFonts w:ascii="Yu Gothic" w:eastAsia="Yu Gothic" w:hAnsi="Yu Gothic"/>
        </w:rPr>
      </w:pPr>
      <w:r w:rsidRPr="00A92A6F">
        <w:rPr>
          <w:rFonts w:ascii="Yu Gothic" w:eastAsia="Yu Gothic" w:hAnsi="Yu Gothic"/>
        </w:rPr>
        <w:t xml:space="preserve">We also recognize that for the EITI to work, industry players and the government must provide credible data for disclosures. </w:t>
      </w:r>
      <w:r w:rsidR="00BC2ABB" w:rsidRPr="00A92A6F">
        <w:rPr>
          <w:rFonts w:ascii="Yu Gothic" w:eastAsia="Yu Gothic" w:hAnsi="Yu Gothic"/>
        </w:rPr>
        <w:t>W</w:t>
      </w:r>
      <w:r w:rsidRPr="00A92A6F">
        <w:rPr>
          <w:rFonts w:ascii="Yu Gothic" w:eastAsia="Yu Gothic" w:hAnsi="Yu Gothic"/>
        </w:rPr>
        <w:t>e</w:t>
      </w:r>
      <w:r w:rsidR="00BC2ABB" w:rsidRPr="00A92A6F">
        <w:rPr>
          <w:rFonts w:ascii="Yu Gothic" w:eastAsia="Yu Gothic" w:hAnsi="Yu Gothic"/>
        </w:rPr>
        <w:t xml:space="preserve"> </w:t>
      </w:r>
      <w:r w:rsidRPr="00A92A6F">
        <w:rPr>
          <w:rFonts w:ascii="Yu Gothic" w:eastAsia="Yu Gothic" w:hAnsi="Yu Gothic"/>
        </w:rPr>
        <w:t xml:space="preserve">thank the extractive companies for providing timely and credible data supporting GYEITI disclosure efforts. </w:t>
      </w:r>
    </w:p>
    <w:p w14:paraId="1FC3FAE6" w14:textId="5FFAEEFA" w:rsidR="001D717A" w:rsidRDefault="001D717A" w:rsidP="00584476">
      <w:pPr>
        <w:spacing w:line="240" w:lineRule="auto"/>
        <w:jc w:val="both"/>
        <w:rPr>
          <w:rFonts w:ascii="Yu Gothic" w:eastAsia="Yu Gothic" w:hAnsi="Yu Gothic"/>
        </w:rPr>
      </w:pPr>
      <w:r w:rsidRPr="00A92A6F">
        <w:rPr>
          <w:rFonts w:ascii="Yu Gothic" w:eastAsia="Yu Gothic" w:hAnsi="Yu Gothic"/>
        </w:rPr>
        <w:t>We also acknowledge the GYEITI Secretariat, whose tireless administrative and technical support in implementing the Workplan has ensured the MSG achieved the activities outlined in the Workplan.</w:t>
      </w:r>
    </w:p>
    <w:p w14:paraId="3C7D159C" w14:textId="77777777" w:rsidR="001D717A" w:rsidRPr="00A92A6F" w:rsidRDefault="001D717A" w:rsidP="00584476">
      <w:pPr>
        <w:spacing w:line="240" w:lineRule="auto"/>
        <w:jc w:val="both"/>
        <w:rPr>
          <w:rFonts w:ascii="Yu Gothic" w:eastAsia="Yu Gothic" w:hAnsi="Yu Gothic"/>
        </w:rPr>
      </w:pPr>
      <w:r w:rsidRPr="00A92A6F">
        <w:rPr>
          <w:rFonts w:ascii="Yu Gothic" w:eastAsia="Yu Gothic" w:hAnsi="Yu Gothic"/>
        </w:rPr>
        <w:t>Finally, we recognize and appreciate the citizens</w:t>
      </w:r>
      <w:r w:rsidRPr="00A92A6F">
        <w:rPr>
          <w:rFonts w:ascii="Yu Gothic" w:eastAsia="Yu Gothic" w:hAnsi="Yu Gothic"/>
          <w:strike/>
        </w:rPr>
        <w:t xml:space="preserve"> </w:t>
      </w:r>
      <w:r w:rsidRPr="00A92A6F">
        <w:rPr>
          <w:rFonts w:ascii="Yu Gothic" w:eastAsia="Yu Gothic" w:hAnsi="Yu Gothic"/>
        </w:rPr>
        <w:t xml:space="preserve">of Guyana for their feedback and comments on our work on transparency and accountability in the extractive sector. Our collective goal is to ensure that the resources are used to improve the lives of the country's citizens. </w:t>
      </w:r>
    </w:p>
    <w:p w14:paraId="25B2C329" w14:textId="77777777" w:rsidR="001D717A" w:rsidRPr="00A92A6F" w:rsidRDefault="001D717A" w:rsidP="00584476">
      <w:pPr>
        <w:keepNext/>
        <w:keepLines/>
        <w:spacing w:before="480" w:line="240" w:lineRule="auto"/>
        <w:outlineLvl w:val="0"/>
        <w:rPr>
          <w:rFonts w:ascii="Yu Gothic" w:eastAsia="Yu Gothic" w:hAnsi="Yu Gothic"/>
          <w:b/>
          <w:bCs/>
          <w:color w:val="2F5496"/>
        </w:rPr>
      </w:pPr>
      <w:bookmarkStart w:id="4" w:name="_Toc164687919"/>
      <w:bookmarkStart w:id="5" w:name="_Toc206658840"/>
      <w:r w:rsidRPr="00A92A6F">
        <w:rPr>
          <w:rFonts w:ascii="Yu Gothic" w:eastAsia="Yu Gothic" w:hAnsi="Yu Gothic"/>
          <w:b/>
          <w:bCs/>
          <w:color w:val="2F5496"/>
        </w:rPr>
        <w:t>Background and Introduction</w:t>
      </w:r>
      <w:bookmarkEnd w:id="4"/>
      <w:bookmarkEnd w:id="5"/>
    </w:p>
    <w:p w14:paraId="55F5CC4B" w14:textId="7BA00DC5" w:rsidR="001D717A" w:rsidRPr="00A92A6F" w:rsidRDefault="001D717A" w:rsidP="00584476">
      <w:pPr>
        <w:autoSpaceDE w:val="0"/>
        <w:autoSpaceDN w:val="0"/>
        <w:adjustRightInd w:val="0"/>
        <w:spacing w:line="240" w:lineRule="auto"/>
        <w:jc w:val="both"/>
        <w:rPr>
          <w:rFonts w:ascii="Yu Gothic" w:eastAsia="Yu Gothic" w:hAnsi="Yu Gothic"/>
          <w:strike/>
          <w:color w:val="FF0000"/>
        </w:rPr>
      </w:pPr>
      <w:r w:rsidRPr="00A92A6F">
        <w:rPr>
          <w:rFonts w:ascii="Yu Gothic" w:eastAsia="Yu Gothic" w:hAnsi="Yu Gothic"/>
        </w:rPr>
        <w:t xml:space="preserve">Guyana joined the Extractive Industries Transparency Initiative (EITI) in 2017 to advance and promote transparency and accountability in managing oil, gas, mineral, and other natural resources. Guyana EITI (GYEITI) has published five EITI reports covering fiscal years 2017 through 2021. As a globally accepted initiative, EITI has afforded Guyana and other resource-endowed countries a unique opportunity to maximize their natural resource wealth for sustainable and equitable development. </w:t>
      </w:r>
    </w:p>
    <w:p w14:paraId="2F410B43" w14:textId="334907ED" w:rsidR="001D717A" w:rsidRPr="00A92A6F" w:rsidRDefault="001D717A" w:rsidP="00584476">
      <w:pPr>
        <w:spacing w:line="240" w:lineRule="auto"/>
        <w:jc w:val="both"/>
        <w:rPr>
          <w:rFonts w:ascii="Yu Gothic" w:eastAsia="Yu Gothic" w:hAnsi="Yu Gothic"/>
        </w:rPr>
      </w:pPr>
      <w:r w:rsidRPr="00A92A6F">
        <w:rPr>
          <w:rFonts w:ascii="Yu Gothic" w:eastAsia="Yu Gothic" w:hAnsi="Yu Gothic"/>
        </w:rPr>
        <w:t xml:space="preserve">The initial impact of EITI in Guyana has been significant, </w:t>
      </w:r>
      <w:r w:rsidR="00F31AA1">
        <w:rPr>
          <w:rFonts w:ascii="Yu Gothic" w:eastAsia="Yu Gothic" w:hAnsi="Yu Gothic"/>
        </w:rPr>
        <w:t>mainly</w:t>
      </w:r>
      <w:r w:rsidR="00F31AA1" w:rsidRPr="00A92A6F">
        <w:rPr>
          <w:rFonts w:ascii="Yu Gothic" w:eastAsia="Yu Gothic" w:hAnsi="Yu Gothic"/>
        </w:rPr>
        <w:t xml:space="preserve"> </w:t>
      </w:r>
      <w:r w:rsidRPr="00A92A6F">
        <w:rPr>
          <w:rFonts w:ascii="Yu Gothic" w:eastAsia="Yu Gothic" w:hAnsi="Yu Gothic"/>
        </w:rPr>
        <w:t xml:space="preserve">through recommendations on national policy and regulatory reforms. GYEITI has achieved </w:t>
      </w:r>
      <w:r w:rsidR="001C3FC9">
        <w:rPr>
          <w:rFonts w:ascii="Yu Gothic" w:eastAsia="Yu Gothic" w:hAnsi="Yu Gothic"/>
        </w:rPr>
        <w:t xml:space="preserve">several initial reforms, including advocacy for </w:t>
      </w:r>
      <w:r w:rsidR="001C3FC9">
        <w:rPr>
          <w:rFonts w:ascii="Yu Gothic" w:eastAsia="Yu Gothic" w:hAnsi="Yu Gothic"/>
        </w:rPr>
        <w:lastRenderedPageBreak/>
        <w:t>contract transparency and enhanced data disaggregation in the natural resource sector, as well as improvements in export information accuracy, license allocation coordination, and efforts to enhance data accuracy and timeliness</w:t>
      </w:r>
      <w:r w:rsidRPr="00A92A6F">
        <w:rPr>
          <w:rFonts w:ascii="Yu Gothic" w:eastAsia="Yu Gothic" w:hAnsi="Yu Gothic"/>
        </w:rPr>
        <w:t xml:space="preserve">.    </w:t>
      </w:r>
    </w:p>
    <w:p w14:paraId="6D59CEB9" w14:textId="7F10E209" w:rsidR="001D717A" w:rsidRPr="00A92A6F" w:rsidRDefault="001D717A" w:rsidP="00584476">
      <w:pPr>
        <w:autoSpaceDE w:val="0"/>
        <w:autoSpaceDN w:val="0"/>
        <w:adjustRightInd w:val="0"/>
        <w:spacing w:line="240" w:lineRule="auto"/>
        <w:jc w:val="both"/>
        <w:rPr>
          <w:rFonts w:ascii="Yu Gothic" w:eastAsia="Yu Gothic" w:hAnsi="Yu Gothic"/>
        </w:rPr>
      </w:pPr>
      <w:r w:rsidRPr="00A92A6F">
        <w:rPr>
          <w:rFonts w:ascii="Yu Gothic" w:eastAsia="Yu Gothic" w:hAnsi="Yu Gothic"/>
        </w:rPr>
        <w:t xml:space="preserve"> In addition, GYEITI is already providing important lessons to shape laws and regulations for the oil and gas sector, which only started production in 2019. For instance, GYEITI advocated and engaged stakeholders on its </w:t>
      </w:r>
      <w:r w:rsidR="00F31AA1">
        <w:rPr>
          <w:rFonts w:ascii="Yu Gothic" w:eastAsia="Yu Gothic" w:hAnsi="Yu Gothic"/>
        </w:rPr>
        <w:t>GYEITI</w:t>
      </w:r>
      <w:r w:rsidRPr="00A92A6F">
        <w:rPr>
          <w:rFonts w:ascii="Yu Gothic" w:eastAsia="Yu Gothic" w:hAnsi="Yu Gothic"/>
        </w:rPr>
        <w:t xml:space="preserve"> Report recommendations on introducing open and transparent license award processes and contracting in the natural resource sector, particularly in oil</w:t>
      </w:r>
      <w:r w:rsidRPr="00A92A6F">
        <w:rPr>
          <w:rFonts w:ascii="Yu Gothic" w:eastAsia="Yu Gothic" w:hAnsi="Yu Gothic"/>
          <w:strike/>
        </w:rPr>
        <w:t xml:space="preserve"> </w:t>
      </w:r>
      <w:r w:rsidRPr="00A92A6F">
        <w:rPr>
          <w:rFonts w:ascii="Yu Gothic" w:eastAsia="Yu Gothic" w:hAnsi="Yu Gothic"/>
        </w:rPr>
        <w:t>and gas and mining. Further, GYEITI has provided recommendations through its reports to strengthen transparency, oversight, and control in the oil and gas and minerals sectors</w:t>
      </w:r>
      <w:r w:rsidRPr="00A92A6F">
        <w:rPr>
          <w:rFonts w:ascii="Yu Gothic" w:eastAsia="Yu Gothic" w:hAnsi="Yu Gothic"/>
          <w:strike/>
        </w:rPr>
        <w:t>,</w:t>
      </w:r>
      <w:r w:rsidR="00F31AA1">
        <w:rPr>
          <w:rFonts w:ascii="Yu Gothic" w:eastAsia="Yu Gothic" w:hAnsi="Yu Gothic"/>
          <w:strike/>
        </w:rPr>
        <w:t xml:space="preserve"> </w:t>
      </w:r>
      <w:r w:rsidRPr="00A92A6F">
        <w:rPr>
          <w:rFonts w:ascii="Yu Gothic" w:eastAsia="Yu Gothic" w:hAnsi="Yu Gothic"/>
        </w:rPr>
        <w:t xml:space="preserve">consistent with international best practices. </w:t>
      </w:r>
    </w:p>
    <w:p w14:paraId="01EC0557" w14:textId="012F4B0B" w:rsidR="001D717A" w:rsidRDefault="001D717A" w:rsidP="00584476">
      <w:pPr>
        <w:spacing w:line="240" w:lineRule="auto"/>
        <w:jc w:val="both"/>
        <w:rPr>
          <w:rFonts w:ascii="Yu Gothic" w:eastAsia="Yu Gothic" w:hAnsi="Yu Gothic"/>
        </w:rPr>
      </w:pPr>
      <w:r w:rsidRPr="00A92A6F">
        <w:rPr>
          <w:rFonts w:ascii="Yu Gothic" w:eastAsia="Yu Gothic" w:hAnsi="Yu Gothic"/>
        </w:rPr>
        <w:t>Guyana earned a “Fairly Low” (52/100) score on its 2021 Validation. Fourteen actions were identified for correction.</w:t>
      </w:r>
      <w:r w:rsidR="00042AD6">
        <w:rPr>
          <w:rFonts w:ascii="Yu Gothic" w:eastAsia="Yu Gothic" w:hAnsi="Yu Gothic"/>
        </w:rPr>
        <w:t xml:space="preserve"> </w:t>
      </w:r>
      <w:r w:rsidR="00B6725E">
        <w:rPr>
          <w:rFonts w:ascii="Yu Gothic" w:eastAsia="Yu Gothic" w:hAnsi="Yu Gothic"/>
        </w:rPr>
        <w:t>T</w:t>
      </w:r>
      <w:r w:rsidRPr="00A92A6F">
        <w:rPr>
          <w:rFonts w:ascii="Yu Gothic" w:eastAsia="Yu Gothic" w:hAnsi="Yu Gothic"/>
        </w:rPr>
        <w:t xml:space="preserve">he MSG is addressing these </w:t>
      </w:r>
      <w:r w:rsidR="00B6725E">
        <w:rPr>
          <w:rFonts w:ascii="Yu Gothic" w:eastAsia="Yu Gothic" w:hAnsi="Yu Gothic"/>
        </w:rPr>
        <w:t>actions aimed at</w:t>
      </w:r>
      <w:r w:rsidRPr="00A92A6F">
        <w:rPr>
          <w:rFonts w:ascii="Yu Gothic" w:eastAsia="Yu Gothic" w:hAnsi="Yu Gothic"/>
        </w:rPr>
        <w:t xml:space="preserve"> improving implementation in Guyana.</w:t>
      </w:r>
      <w:r w:rsidR="000A67AD">
        <w:rPr>
          <w:rFonts w:ascii="Yu Gothic" w:eastAsia="Yu Gothic" w:hAnsi="Yu Gothic"/>
        </w:rPr>
        <w:t xml:space="preserve"> </w:t>
      </w:r>
      <w:r w:rsidRPr="00A92A6F">
        <w:rPr>
          <w:rFonts w:ascii="Yu Gothic" w:eastAsia="Yu Gothic" w:hAnsi="Yu Gothic"/>
        </w:rPr>
        <w:t xml:space="preserve">Under Requirement 1.5.b, implementing countries </w:t>
      </w:r>
      <w:r w:rsidR="00042AD6">
        <w:rPr>
          <w:rFonts w:ascii="Yu Gothic" w:eastAsia="Yu Gothic" w:hAnsi="Yu Gothic"/>
        </w:rPr>
        <w:t>must</w:t>
      </w:r>
      <w:r w:rsidRPr="00A92A6F">
        <w:rPr>
          <w:rFonts w:ascii="Yu Gothic" w:eastAsia="Yu Gothic" w:hAnsi="Yu Gothic"/>
        </w:rPr>
        <w:t xml:space="preserve"> undertake an annual review of the work plan, considering progress and challenges towards implementation. To this end, this Annual Progress </w:t>
      </w:r>
      <w:r w:rsidR="00E90BB3" w:rsidRPr="00A92A6F">
        <w:rPr>
          <w:rFonts w:ascii="Yu Gothic" w:eastAsia="Yu Gothic" w:hAnsi="Yu Gothic"/>
        </w:rPr>
        <w:t>Review</w:t>
      </w:r>
      <w:r w:rsidR="000A67AD" w:rsidRPr="00A92A6F">
        <w:rPr>
          <w:rFonts w:ascii="Yu Gothic" w:eastAsia="Yu Gothic" w:hAnsi="Yu Gothic"/>
        </w:rPr>
        <w:t xml:space="preserve"> highlights</w:t>
      </w:r>
      <w:r w:rsidRPr="00A92A6F">
        <w:rPr>
          <w:rFonts w:ascii="Yu Gothic" w:eastAsia="Yu Gothic" w:hAnsi="Yu Gothic"/>
        </w:rPr>
        <w:t xml:space="preserve"> the status of GYEITI implementation during FY 202</w:t>
      </w:r>
      <w:r w:rsidR="00AC35B0" w:rsidRPr="00A92A6F">
        <w:rPr>
          <w:rFonts w:ascii="Yu Gothic" w:eastAsia="Yu Gothic" w:hAnsi="Yu Gothic"/>
        </w:rPr>
        <w:t>4</w:t>
      </w:r>
      <w:r w:rsidRPr="00A92A6F">
        <w:rPr>
          <w:rFonts w:ascii="Yu Gothic" w:eastAsia="Yu Gothic" w:hAnsi="Yu Gothic"/>
        </w:rPr>
        <w:t xml:space="preserve">. </w:t>
      </w:r>
    </w:p>
    <w:p w14:paraId="569584F0" w14:textId="66B7BA70" w:rsidR="001D717A" w:rsidRPr="00A92A6F" w:rsidRDefault="001D717A" w:rsidP="00584476">
      <w:pPr>
        <w:spacing w:line="240" w:lineRule="auto"/>
        <w:jc w:val="both"/>
        <w:rPr>
          <w:rFonts w:ascii="Yu Gothic" w:eastAsia="Yu Gothic" w:hAnsi="Yu Gothic"/>
        </w:rPr>
      </w:pPr>
      <w:r w:rsidRPr="00A92A6F">
        <w:rPr>
          <w:rFonts w:ascii="Yu Gothic" w:eastAsia="Yu Gothic" w:hAnsi="Yu Gothic"/>
        </w:rPr>
        <w:t>The review is grouped into four components, namely: The first segment details an assessment of progress made against the GYEITI 202</w:t>
      </w:r>
      <w:r w:rsidR="00FF5999" w:rsidRPr="00A92A6F">
        <w:rPr>
          <w:rFonts w:ascii="Yu Gothic" w:eastAsia="Yu Gothic" w:hAnsi="Yu Gothic"/>
        </w:rPr>
        <w:t>4</w:t>
      </w:r>
      <w:r w:rsidRPr="00A92A6F">
        <w:rPr>
          <w:rFonts w:ascii="Yu Gothic" w:eastAsia="Yu Gothic" w:hAnsi="Yu Gothic"/>
        </w:rPr>
        <w:t xml:space="preserve"> Workplan; the second highlights progress made towards implementation of EITI requirements; the third cohesively outlines strengths and weaknesses in the implementation of the EITI process during the period under review, while the fourth looks at activities implemented by the broader constituency of the Multi-stakeholder arrangement. </w:t>
      </w:r>
    </w:p>
    <w:p w14:paraId="4119DD15" w14:textId="7606A0F7" w:rsidR="001D717A" w:rsidRPr="00A92A6F" w:rsidRDefault="001D717A" w:rsidP="00584476">
      <w:pPr>
        <w:spacing w:line="240" w:lineRule="auto"/>
        <w:jc w:val="both"/>
        <w:rPr>
          <w:rFonts w:ascii="Yu Gothic" w:eastAsia="Yu Gothic" w:hAnsi="Yu Gothic"/>
        </w:rPr>
      </w:pPr>
      <w:r w:rsidRPr="00A92A6F">
        <w:rPr>
          <w:rFonts w:ascii="Yu Gothic" w:eastAsia="Yu Gothic" w:hAnsi="Yu Gothic"/>
        </w:rPr>
        <w:t>Finally, the Report contains information on the MSG</w:t>
      </w:r>
      <w:r w:rsidR="00042AD6">
        <w:rPr>
          <w:rFonts w:ascii="Yu Gothic" w:eastAsia="Yu Gothic" w:hAnsi="Yu Gothic"/>
        </w:rPr>
        <w:t xml:space="preserve">’s composition and participation </w:t>
      </w:r>
      <w:r w:rsidRPr="00A92A6F">
        <w:rPr>
          <w:rFonts w:ascii="Yu Gothic" w:eastAsia="Yu Gothic" w:hAnsi="Yu Gothic"/>
        </w:rPr>
        <w:t>during the reporting period</w:t>
      </w:r>
      <w:r w:rsidR="00DB14A5">
        <w:rPr>
          <w:rFonts w:ascii="Yu Gothic" w:eastAsia="Yu Gothic" w:hAnsi="Yu Gothic"/>
        </w:rPr>
        <w:t>, as well as a summary of the implementation costs during the same</w:t>
      </w:r>
      <w:r w:rsidRPr="00A92A6F">
        <w:rPr>
          <w:rFonts w:ascii="Yu Gothic" w:eastAsia="Yu Gothic" w:hAnsi="Yu Gothic"/>
        </w:rPr>
        <w:t xml:space="preserve"> period. </w:t>
      </w:r>
    </w:p>
    <w:p w14:paraId="18433CB5" w14:textId="76B9B1E1" w:rsidR="001D717A" w:rsidRPr="00DB14A5" w:rsidRDefault="00476A01" w:rsidP="00584476">
      <w:pPr>
        <w:keepNext/>
        <w:keepLines/>
        <w:spacing w:before="480" w:line="240" w:lineRule="auto"/>
        <w:outlineLvl w:val="0"/>
        <w:rPr>
          <w:rFonts w:ascii="Yu Gothic" w:eastAsia="Yu Gothic" w:hAnsi="Yu Gothic"/>
          <w:b/>
          <w:bCs/>
          <w:color w:val="2F5496"/>
        </w:rPr>
      </w:pPr>
      <w:bookmarkStart w:id="6" w:name="_Toc206658841"/>
      <w:r w:rsidRPr="00DB14A5">
        <w:rPr>
          <w:rFonts w:ascii="Yu Gothic" w:eastAsia="Yu Gothic" w:hAnsi="Yu Gothic"/>
          <w:b/>
          <w:bCs/>
          <w:color w:val="2F5496"/>
        </w:rPr>
        <w:t>Highlights o</w:t>
      </w:r>
      <w:r w:rsidR="000A67AD" w:rsidRPr="00DB14A5">
        <w:rPr>
          <w:rFonts w:ascii="Yu Gothic" w:eastAsia="Yu Gothic" w:hAnsi="Yu Gothic"/>
          <w:b/>
          <w:bCs/>
          <w:color w:val="2F5496"/>
        </w:rPr>
        <w:t>f</w:t>
      </w:r>
      <w:r w:rsidRPr="00DB14A5">
        <w:rPr>
          <w:rFonts w:ascii="Yu Gothic" w:eastAsia="Yu Gothic" w:hAnsi="Yu Gothic"/>
          <w:b/>
          <w:bCs/>
          <w:color w:val="2F5496"/>
        </w:rPr>
        <w:t xml:space="preserve"> Achievements and Challenges</w:t>
      </w:r>
      <w:bookmarkEnd w:id="6"/>
    </w:p>
    <w:p w14:paraId="40A8893C" w14:textId="25B3BADE" w:rsidR="003626B5" w:rsidRPr="00DB14A5" w:rsidRDefault="00752A8E" w:rsidP="00865A93">
      <w:pPr>
        <w:spacing w:after="300" w:line="240" w:lineRule="auto"/>
        <w:jc w:val="both"/>
        <w:rPr>
          <w:rFonts w:ascii="Yu Gothic" w:eastAsia="Yu Gothic" w:hAnsi="Yu Gothic" w:cs="Arial"/>
          <w:shd w:val="clear" w:color="auto" w:fill="FFFFFF"/>
        </w:rPr>
      </w:pPr>
      <w:r w:rsidRPr="00DB14A5">
        <w:rPr>
          <w:rFonts w:ascii="Yu Gothic" w:eastAsia="Yu Gothic" w:hAnsi="Yu Gothic" w:cs="Arial"/>
          <w:shd w:val="clear" w:color="auto" w:fill="FFFFFF"/>
        </w:rPr>
        <w:t xml:space="preserve">During FY 2024, Guyana published its FY 2022 EITI Report. The report shows an increase </w:t>
      </w:r>
      <w:r w:rsidR="000A67AD" w:rsidRPr="00DB14A5">
        <w:rPr>
          <w:rFonts w:ascii="Yu Gothic" w:eastAsia="Yu Gothic" w:hAnsi="Yu Gothic" w:cs="Arial"/>
          <w:shd w:val="clear" w:color="auto" w:fill="FFFFFF"/>
        </w:rPr>
        <w:t>in contribution</w:t>
      </w:r>
      <w:r w:rsidRPr="00DB14A5">
        <w:rPr>
          <w:rFonts w:ascii="Yu Gothic" w:eastAsia="Yu Gothic" w:hAnsi="Yu Gothic" w:cs="Arial"/>
          <w:shd w:val="clear" w:color="auto" w:fill="FFFFFF"/>
        </w:rPr>
        <w:t xml:space="preserve"> from the extractive sector to the economy. </w:t>
      </w:r>
    </w:p>
    <w:p w14:paraId="28B2F2C5" w14:textId="77777777" w:rsidR="00865A93" w:rsidRPr="00DB14A5" w:rsidRDefault="00865A93" w:rsidP="00865A93">
      <w:pPr>
        <w:spacing w:after="0" w:line="240" w:lineRule="auto"/>
        <w:rPr>
          <w:rFonts w:ascii="Yu Gothic" w:eastAsia="Yu Gothic" w:hAnsi="Yu Gothic" w:cs="Times New Roman"/>
          <w:b/>
          <w:bCs/>
        </w:rPr>
      </w:pPr>
      <w:r w:rsidRPr="00DB14A5">
        <w:rPr>
          <w:rFonts w:ascii="Yu Gothic" w:eastAsia="Yu Gothic" w:hAnsi="Yu Gothic" w:cs="Times New Roman"/>
          <w:b/>
          <w:bCs/>
        </w:rPr>
        <w:t>Contribution to GDP:</w:t>
      </w:r>
    </w:p>
    <w:p w14:paraId="74182968" w14:textId="77777777" w:rsidR="00865A93" w:rsidRPr="001C3FC9" w:rsidRDefault="00865A93" w:rsidP="00865A93">
      <w:pPr>
        <w:numPr>
          <w:ilvl w:val="0"/>
          <w:numId w:val="22"/>
        </w:numPr>
        <w:spacing w:after="0" w:line="240" w:lineRule="auto"/>
        <w:rPr>
          <w:rFonts w:ascii="Yu Gothic" w:eastAsia="Yu Gothic" w:hAnsi="Yu Gothic" w:cs="Times New Roman"/>
          <w:color w:val="1B1C1D"/>
        </w:rPr>
      </w:pPr>
      <w:r w:rsidRPr="001C3FC9">
        <w:rPr>
          <w:rFonts w:ascii="Yu Gothic" w:eastAsia="Yu Gothic" w:hAnsi="Yu Gothic" w:cs="Times New Roman"/>
          <w:color w:val="1B1C1D"/>
        </w:rPr>
        <w:t>Total contribution increased by 50.51% (from 44.78% in 2021 to 67.4% in 2022).</w:t>
      </w:r>
    </w:p>
    <w:p w14:paraId="5DF983AC" w14:textId="77777777" w:rsidR="00865A93" w:rsidRPr="001C3FC9" w:rsidRDefault="00865A93" w:rsidP="00865A93">
      <w:pPr>
        <w:numPr>
          <w:ilvl w:val="0"/>
          <w:numId w:val="22"/>
        </w:numPr>
        <w:spacing w:after="0" w:line="240" w:lineRule="auto"/>
        <w:rPr>
          <w:rFonts w:ascii="Yu Gothic" w:eastAsia="Yu Gothic" w:hAnsi="Yu Gothic" w:cs="Times New Roman"/>
          <w:color w:val="1B1C1D"/>
        </w:rPr>
      </w:pPr>
      <w:r w:rsidRPr="001C3FC9">
        <w:rPr>
          <w:rFonts w:ascii="Yu Gothic" w:eastAsia="Yu Gothic" w:hAnsi="Yu Gothic" w:cs="Times New Roman"/>
          <w:color w:val="1B1C1D"/>
        </w:rPr>
        <w:t>Oil/Gas contributions increased significantly by 78.28% (from 34.95% in 2021 to 62.31% in 2022).</w:t>
      </w:r>
    </w:p>
    <w:p w14:paraId="483D584B" w14:textId="77777777" w:rsidR="00865A93" w:rsidRPr="001C3FC9" w:rsidRDefault="00865A93" w:rsidP="00865A93">
      <w:pPr>
        <w:numPr>
          <w:ilvl w:val="0"/>
          <w:numId w:val="22"/>
        </w:numPr>
        <w:spacing w:after="0" w:line="240" w:lineRule="auto"/>
        <w:rPr>
          <w:rFonts w:ascii="Yu Gothic" w:eastAsia="Yu Gothic" w:hAnsi="Yu Gothic" w:cs="Times New Roman"/>
          <w:color w:val="1B1C1D"/>
        </w:rPr>
      </w:pPr>
      <w:r w:rsidRPr="001C3FC9">
        <w:rPr>
          <w:rFonts w:ascii="Yu Gothic" w:eastAsia="Yu Gothic" w:hAnsi="Yu Gothic" w:cs="Times New Roman"/>
          <w:color w:val="1B1C1D"/>
        </w:rPr>
        <w:t>Mining’s share decreased sharply by 48.74% (from 8.35% in 2021 to 4.28% in 2022).</w:t>
      </w:r>
    </w:p>
    <w:p w14:paraId="747103EB" w14:textId="77777777" w:rsidR="00865A93" w:rsidRPr="00DB14A5" w:rsidRDefault="00865A93" w:rsidP="00865A93">
      <w:pPr>
        <w:spacing w:after="0" w:line="240" w:lineRule="auto"/>
        <w:ind w:left="720"/>
        <w:rPr>
          <w:rFonts w:ascii="Yu Gothic" w:eastAsia="Yu Gothic" w:hAnsi="Yu Gothic" w:cs="Times New Roman"/>
          <w:color w:val="1B1C1D"/>
        </w:rPr>
      </w:pPr>
    </w:p>
    <w:p w14:paraId="2EB043EF" w14:textId="77777777" w:rsidR="00865A93" w:rsidRPr="00DB14A5" w:rsidRDefault="00865A93" w:rsidP="00865A93">
      <w:pPr>
        <w:spacing w:after="0" w:line="240" w:lineRule="auto"/>
        <w:rPr>
          <w:rFonts w:ascii="Yu Gothic" w:eastAsia="Yu Gothic" w:hAnsi="Yu Gothic" w:cs="Times New Roman"/>
          <w:b/>
          <w:bCs/>
          <w:color w:val="1B1C1D"/>
        </w:rPr>
      </w:pPr>
      <w:r w:rsidRPr="00DB14A5">
        <w:rPr>
          <w:rFonts w:ascii="Yu Gothic" w:eastAsia="Yu Gothic" w:hAnsi="Yu Gothic" w:cs="Times New Roman"/>
          <w:b/>
          <w:bCs/>
          <w:color w:val="1B1C1D"/>
        </w:rPr>
        <w:t>Contribution to Government Revenues:</w:t>
      </w:r>
    </w:p>
    <w:p w14:paraId="3B2B0184" w14:textId="77777777" w:rsidR="00865A93" w:rsidRPr="001C3FC9" w:rsidRDefault="00865A93" w:rsidP="00865A93">
      <w:pPr>
        <w:numPr>
          <w:ilvl w:val="0"/>
          <w:numId w:val="23"/>
        </w:numPr>
        <w:spacing w:after="0" w:line="240" w:lineRule="auto"/>
        <w:rPr>
          <w:rFonts w:ascii="Yu Gothic" w:eastAsia="Yu Gothic" w:hAnsi="Yu Gothic" w:cs="Times New Roman"/>
          <w:color w:val="1B1C1D"/>
        </w:rPr>
      </w:pPr>
      <w:r w:rsidRPr="001C3FC9">
        <w:rPr>
          <w:rFonts w:ascii="Yu Gothic" w:eastAsia="Yu Gothic" w:hAnsi="Yu Gothic" w:cs="Times New Roman"/>
          <w:color w:val="1B1C1D"/>
        </w:rPr>
        <w:t>Total contribution increased by 59.42% (from 45.54% in 2021 to 72.6% in 2022).</w:t>
      </w:r>
    </w:p>
    <w:p w14:paraId="7BE5E8AF" w14:textId="77777777" w:rsidR="00865A93" w:rsidRPr="001C3FC9" w:rsidRDefault="00865A93" w:rsidP="00865A93">
      <w:pPr>
        <w:numPr>
          <w:ilvl w:val="0"/>
          <w:numId w:val="23"/>
        </w:numPr>
        <w:spacing w:after="0" w:line="240" w:lineRule="auto"/>
        <w:rPr>
          <w:rFonts w:ascii="Yu Gothic" w:eastAsia="Yu Gothic" w:hAnsi="Yu Gothic" w:cs="Times New Roman"/>
          <w:color w:val="1B1C1D"/>
        </w:rPr>
      </w:pPr>
      <w:r w:rsidRPr="001C3FC9">
        <w:rPr>
          <w:rFonts w:ascii="Yu Gothic" w:eastAsia="Yu Gothic" w:hAnsi="Yu Gothic" w:cs="Times New Roman"/>
          <w:color w:val="1B1C1D"/>
        </w:rPr>
        <w:t>Oil/Gas revenue increased significantly by 79.43% (from 37.92% in 2021 to 68.04% in 2022).</w:t>
      </w:r>
    </w:p>
    <w:p w14:paraId="3E1C8992" w14:textId="77777777" w:rsidR="00865A93" w:rsidRPr="00DB14A5" w:rsidRDefault="00865A93" w:rsidP="00865A93">
      <w:pPr>
        <w:numPr>
          <w:ilvl w:val="0"/>
          <w:numId w:val="23"/>
        </w:numPr>
        <w:spacing w:after="0" w:line="240" w:lineRule="auto"/>
        <w:rPr>
          <w:rFonts w:ascii="Yu Gothic" w:eastAsia="Yu Gothic" w:hAnsi="Yu Gothic" w:cs="Times New Roman"/>
          <w:color w:val="1B1C1D"/>
        </w:rPr>
      </w:pPr>
      <w:r w:rsidRPr="001C3FC9">
        <w:rPr>
          <w:rFonts w:ascii="Yu Gothic" w:eastAsia="Yu Gothic" w:hAnsi="Yu Gothic" w:cs="Times New Roman"/>
          <w:color w:val="1B1C1D"/>
        </w:rPr>
        <w:t>Mining’s fiscal contribution decreased by 40.64% (from</w:t>
      </w:r>
      <w:r w:rsidRPr="00DB14A5">
        <w:rPr>
          <w:rFonts w:ascii="Yu Gothic" w:eastAsia="Yu Gothic" w:hAnsi="Yu Gothic" w:cs="Times New Roman"/>
          <w:color w:val="1B1C1D"/>
        </w:rPr>
        <w:t xml:space="preserve"> 7.16% in 2021 to 4.25% in 2022).</w:t>
      </w:r>
    </w:p>
    <w:p w14:paraId="67D67396" w14:textId="77777777" w:rsidR="00865A93" w:rsidRPr="00C83664" w:rsidRDefault="00865A93" w:rsidP="00865A93">
      <w:pPr>
        <w:spacing w:after="0" w:line="240" w:lineRule="auto"/>
        <w:ind w:left="720"/>
        <w:rPr>
          <w:rFonts w:ascii="Times New Roman" w:eastAsia="Times New Roman" w:hAnsi="Times New Roman" w:cs="Times New Roman"/>
          <w:color w:val="1B1C1D"/>
          <w:sz w:val="24"/>
          <w:szCs w:val="24"/>
        </w:rPr>
      </w:pPr>
    </w:p>
    <w:p w14:paraId="1C535780" w14:textId="235A1725" w:rsidR="006D08D9" w:rsidRPr="00A92A6F" w:rsidRDefault="006D08D9" w:rsidP="003626B5">
      <w:pPr>
        <w:spacing w:after="300" w:line="240" w:lineRule="auto"/>
        <w:jc w:val="both"/>
        <w:rPr>
          <w:rFonts w:ascii="Yu Gothic" w:eastAsia="Yu Gothic" w:hAnsi="Yu Gothic"/>
        </w:rPr>
      </w:pPr>
      <w:r>
        <w:rPr>
          <w:rFonts w:ascii="Yu Gothic" w:eastAsia="Yu Gothic" w:hAnsi="Yu Gothic"/>
        </w:rPr>
        <w:t>Completed a s</w:t>
      </w:r>
      <w:r w:rsidRPr="00A92A6F">
        <w:rPr>
          <w:rFonts w:ascii="Yu Gothic" w:eastAsia="Yu Gothic" w:hAnsi="Yu Gothic"/>
        </w:rPr>
        <w:t xml:space="preserve">ystematic </w:t>
      </w:r>
      <w:r>
        <w:rPr>
          <w:rFonts w:ascii="Yu Gothic" w:eastAsia="Yu Gothic" w:hAnsi="Yu Gothic"/>
        </w:rPr>
        <w:t>d</w:t>
      </w:r>
      <w:r w:rsidRPr="00A92A6F">
        <w:rPr>
          <w:rFonts w:ascii="Yu Gothic" w:eastAsia="Yu Gothic" w:hAnsi="Yu Gothic"/>
        </w:rPr>
        <w:t>isclosure/</w:t>
      </w:r>
      <w:r>
        <w:rPr>
          <w:rFonts w:ascii="Yu Gothic" w:eastAsia="Yu Gothic" w:hAnsi="Yu Gothic"/>
        </w:rPr>
        <w:t>m</w:t>
      </w:r>
      <w:r w:rsidRPr="00A92A6F">
        <w:rPr>
          <w:rFonts w:ascii="Yu Gothic" w:eastAsia="Yu Gothic" w:hAnsi="Yu Gothic"/>
        </w:rPr>
        <w:t xml:space="preserve">ainstreaming </w:t>
      </w:r>
      <w:r>
        <w:rPr>
          <w:rFonts w:ascii="Yu Gothic" w:eastAsia="Yu Gothic" w:hAnsi="Yu Gothic"/>
        </w:rPr>
        <w:t>feasibility study</w:t>
      </w:r>
    </w:p>
    <w:p w14:paraId="44509D0C" w14:textId="55CCDC68" w:rsidR="006D08D9" w:rsidRPr="00A92A6F" w:rsidRDefault="006D08D9" w:rsidP="00584476">
      <w:pPr>
        <w:pStyle w:val="ListParagraph"/>
        <w:numPr>
          <w:ilvl w:val="0"/>
          <w:numId w:val="7"/>
        </w:numPr>
        <w:spacing w:line="240" w:lineRule="auto"/>
        <w:jc w:val="both"/>
        <w:rPr>
          <w:rFonts w:ascii="Yu Gothic" w:eastAsia="Yu Gothic" w:hAnsi="Yu Gothic"/>
        </w:rPr>
      </w:pPr>
      <w:r>
        <w:rPr>
          <w:rFonts w:ascii="Yu Gothic" w:eastAsia="Yu Gothic" w:hAnsi="Yu Gothic"/>
        </w:rPr>
        <w:t xml:space="preserve">Developed </w:t>
      </w:r>
      <w:r w:rsidR="000A67AD">
        <w:rPr>
          <w:rFonts w:ascii="Yu Gothic" w:eastAsia="Yu Gothic" w:hAnsi="Yu Gothic"/>
        </w:rPr>
        <w:t>an</w:t>
      </w:r>
      <w:r>
        <w:rPr>
          <w:rFonts w:ascii="Yu Gothic" w:eastAsia="Yu Gothic" w:hAnsi="Yu Gothic"/>
        </w:rPr>
        <w:t xml:space="preserve"> </w:t>
      </w:r>
      <w:r w:rsidRPr="00A92A6F">
        <w:rPr>
          <w:rFonts w:ascii="Yu Gothic" w:eastAsia="Yu Gothic" w:hAnsi="Yu Gothic"/>
        </w:rPr>
        <w:t>MSG Score</w:t>
      </w:r>
      <w:r>
        <w:rPr>
          <w:rFonts w:ascii="Yu Gothic" w:eastAsia="Yu Gothic" w:hAnsi="Yu Gothic"/>
        </w:rPr>
        <w:t>c</w:t>
      </w:r>
      <w:r w:rsidRPr="00A92A6F">
        <w:rPr>
          <w:rFonts w:ascii="Yu Gothic" w:eastAsia="Yu Gothic" w:hAnsi="Yu Gothic"/>
        </w:rPr>
        <w:t xml:space="preserve">ard </w:t>
      </w:r>
      <w:r>
        <w:rPr>
          <w:rFonts w:ascii="Yu Gothic" w:eastAsia="Yu Gothic" w:hAnsi="Yu Gothic"/>
        </w:rPr>
        <w:t>to track attendance</w:t>
      </w:r>
    </w:p>
    <w:p w14:paraId="63A59D24" w14:textId="77777777" w:rsidR="006D08D9" w:rsidRPr="00A92A6F" w:rsidRDefault="006D08D9" w:rsidP="00584476">
      <w:pPr>
        <w:pStyle w:val="ListParagraph"/>
        <w:numPr>
          <w:ilvl w:val="0"/>
          <w:numId w:val="7"/>
        </w:numPr>
        <w:spacing w:after="160" w:line="240" w:lineRule="auto"/>
        <w:rPr>
          <w:rFonts w:ascii="Yu Gothic" w:eastAsia="Yu Gothic" w:hAnsi="Yu Gothic"/>
          <w:bCs/>
        </w:rPr>
      </w:pPr>
      <w:r w:rsidRPr="00A92A6F">
        <w:rPr>
          <w:rFonts w:ascii="Yu Gothic" w:eastAsia="Yu Gothic" w:hAnsi="Yu Gothic"/>
          <w:bCs/>
        </w:rPr>
        <w:t>GYEITI 2024 Workplan preparation and implementation</w:t>
      </w:r>
    </w:p>
    <w:p w14:paraId="638A485D" w14:textId="77777777" w:rsidR="006D08D9" w:rsidRPr="00A92A6F" w:rsidRDefault="006D08D9" w:rsidP="00584476">
      <w:pPr>
        <w:pStyle w:val="ListParagraph"/>
        <w:numPr>
          <w:ilvl w:val="0"/>
          <w:numId w:val="7"/>
        </w:numPr>
        <w:spacing w:line="240" w:lineRule="auto"/>
        <w:jc w:val="both"/>
        <w:rPr>
          <w:rFonts w:ascii="Yu Gothic" w:eastAsia="Yu Gothic" w:hAnsi="Yu Gothic"/>
          <w:bCs/>
        </w:rPr>
      </w:pPr>
      <w:r w:rsidRPr="00A92A6F">
        <w:rPr>
          <w:rFonts w:ascii="Yu Gothic" w:eastAsia="Yu Gothic" w:hAnsi="Yu Gothic"/>
          <w:bCs/>
        </w:rPr>
        <w:t>Agreed Upon Procedure</w:t>
      </w:r>
      <w:r>
        <w:rPr>
          <w:rFonts w:ascii="Yu Gothic" w:eastAsia="Yu Gothic" w:hAnsi="Yu Gothic"/>
          <w:bCs/>
        </w:rPr>
        <w:t xml:space="preserve"> to support data quality </w:t>
      </w:r>
    </w:p>
    <w:p w14:paraId="4B071344" w14:textId="77777777" w:rsidR="006D08D9" w:rsidRPr="00A92A6F" w:rsidRDefault="006D08D9" w:rsidP="00584476">
      <w:pPr>
        <w:pStyle w:val="ListParagraph"/>
        <w:numPr>
          <w:ilvl w:val="0"/>
          <w:numId w:val="7"/>
        </w:numPr>
        <w:spacing w:after="160" w:line="240" w:lineRule="auto"/>
        <w:rPr>
          <w:rFonts w:ascii="Yu Gothic" w:eastAsia="Yu Gothic" w:hAnsi="Yu Gothic"/>
          <w:bCs/>
        </w:rPr>
      </w:pPr>
      <w:r w:rsidRPr="00A92A6F">
        <w:rPr>
          <w:rFonts w:ascii="Yu Gothic" w:eastAsia="Yu Gothic" w:hAnsi="Yu Gothic"/>
          <w:bCs/>
        </w:rPr>
        <w:t>MSG Policy Manual</w:t>
      </w:r>
      <w:r>
        <w:rPr>
          <w:rFonts w:ascii="Yu Gothic" w:eastAsia="Yu Gothic" w:hAnsi="Yu Gothic"/>
          <w:bCs/>
        </w:rPr>
        <w:t xml:space="preserve"> to strengthen MSG governance and oversight</w:t>
      </w:r>
    </w:p>
    <w:p w14:paraId="697AFEBA" w14:textId="77777777" w:rsidR="006D08D9" w:rsidRPr="00A92A6F" w:rsidRDefault="006D08D9" w:rsidP="00584476">
      <w:pPr>
        <w:pStyle w:val="ListParagraph"/>
        <w:numPr>
          <w:ilvl w:val="0"/>
          <w:numId w:val="7"/>
        </w:numPr>
        <w:spacing w:after="160" w:line="240" w:lineRule="auto"/>
        <w:rPr>
          <w:rFonts w:ascii="Yu Gothic" w:eastAsia="Yu Gothic" w:hAnsi="Yu Gothic"/>
          <w:bCs/>
        </w:rPr>
      </w:pPr>
      <w:r>
        <w:rPr>
          <w:rFonts w:ascii="Yu Gothic" w:eastAsia="Yu Gothic" w:hAnsi="Yu Gothic"/>
        </w:rPr>
        <w:t xml:space="preserve">Developed GYEITI </w:t>
      </w:r>
      <w:r w:rsidRPr="00A92A6F">
        <w:rPr>
          <w:rFonts w:ascii="Yu Gothic" w:eastAsia="Yu Gothic" w:hAnsi="Yu Gothic"/>
        </w:rPr>
        <w:t>Open Data Policy</w:t>
      </w:r>
      <w:r>
        <w:rPr>
          <w:rFonts w:ascii="Yu Gothic" w:eastAsia="Yu Gothic" w:hAnsi="Yu Gothic"/>
        </w:rPr>
        <w:t xml:space="preserve"> </w:t>
      </w:r>
    </w:p>
    <w:p w14:paraId="2E8B1C68" w14:textId="77777777" w:rsidR="006D08D9" w:rsidRPr="00A92A6F" w:rsidRDefault="006D08D9" w:rsidP="00584476">
      <w:pPr>
        <w:pStyle w:val="ListParagraph"/>
        <w:numPr>
          <w:ilvl w:val="0"/>
          <w:numId w:val="7"/>
        </w:numPr>
        <w:spacing w:line="240" w:lineRule="auto"/>
        <w:jc w:val="both"/>
        <w:rPr>
          <w:rFonts w:ascii="Yu Gothic" w:eastAsia="Yu Gothic" w:hAnsi="Yu Gothic"/>
        </w:rPr>
      </w:pPr>
      <w:r w:rsidRPr="00A92A6F">
        <w:rPr>
          <w:rFonts w:ascii="Yu Gothic" w:eastAsia="Yu Gothic" w:hAnsi="Yu Gothic"/>
        </w:rPr>
        <w:t>Beneficial Ownership</w:t>
      </w:r>
      <w:r>
        <w:rPr>
          <w:rFonts w:ascii="Yu Gothic" w:eastAsia="Yu Gothic" w:hAnsi="Yu Gothic"/>
        </w:rPr>
        <w:t xml:space="preserve"> terms of reference and report assessment</w:t>
      </w:r>
    </w:p>
    <w:p w14:paraId="29CD9EC5" w14:textId="77777777" w:rsidR="006D08D9" w:rsidRDefault="006D08D9" w:rsidP="00584476">
      <w:pPr>
        <w:pStyle w:val="ListParagraph"/>
        <w:numPr>
          <w:ilvl w:val="0"/>
          <w:numId w:val="7"/>
        </w:num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Institutional and </w:t>
      </w:r>
      <w:r w:rsidRPr="00A92A6F">
        <w:rPr>
          <w:rFonts w:ascii="Yu Gothic" w:eastAsia="Yu Gothic" w:hAnsi="Yu Gothic" w:cs="Arial"/>
          <w:shd w:val="clear" w:color="auto" w:fill="FFFFFF"/>
        </w:rPr>
        <w:t xml:space="preserve">Capacity </w:t>
      </w:r>
      <w:r>
        <w:rPr>
          <w:rFonts w:ascii="Yu Gothic" w:eastAsia="Yu Gothic" w:hAnsi="Yu Gothic" w:cs="Arial"/>
          <w:shd w:val="clear" w:color="auto" w:fill="FFFFFF"/>
        </w:rPr>
        <w:t>Assessment</w:t>
      </w:r>
    </w:p>
    <w:p w14:paraId="5050AF00" w14:textId="77777777" w:rsidR="006D08D9" w:rsidRPr="00A92A6F" w:rsidRDefault="006D08D9" w:rsidP="00584476">
      <w:pPr>
        <w:pStyle w:val="ListParagraph"/>
        <w:numPr>
          <w:ilvl w:val="0"/>
          <w:numId w:val="7"/>
        </w:num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Capacity Building for the MSG and National Secretariat</w:t>
      </w:r>
    </w:p>
    <w:p w14:paraId="1AD139AA" w14:textId="24141FE8" w:rsidR="006D08D9" w:rsidRPr="00A92A6F" w:rsidRDefault="006D08D9"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Notwithstanding these achievements, </w:t>
      </w:r>
      <w:r w:rsidR="002234D9">
        <w:rPr>
          <w:rFonts w:ascii="Yu Gothic" w:eastAsia="Yu Gothic" w:hAnsi="Yu Gothic" w:cs="Arial"/>
          <w:shd w:val="clear" w:color="auto" w:fill="FFFFFF"/>
        </w:rPr>
        <w:t>GYEITI activities faced some challenges. S</w:t>
      </w:r>
      <w:r>
        <w:rPr>
          <w:rFonts w:ascii="Yu Gothic" w:eastAsia="Yu Gothic" w:hAnsi="Yu Gothic" w:cs="Arial"/>
          <w:shd w:val="clear" w:color="auto" w:fill="FFFFFF"/>
        </w:rPr>
        <w:t xml:space="preserve">ome outreach and dissemination activities were stalled due to scheduling challenges of MSG members and delays in decision making. Communications activities though </w:t>
      </w:r>
      <w:r w:rsidR="002234D9">
        <w:rPr>
          <w:rFonts w:ascii="Yu Gothic" w:eastAsia="Yu Gothic" w:hAnsi="Yu Gothic" w:cs="Arial"/>
          <w:shd w:val="clear" w:color="auto" w:fill="FFFFFF"/>
        </w:rPr>
        <w:t>included in the approved workplan, needed another round of approval from the Communications Committee before implementation.  Capacity challenges continue to impact deliverables at the Secretariat. This was partly addressed in the latter part of the year with the addition of two staff. Emphasis of developing technical skills, full grasp of the EITI Standard, multistakeholder engagement skills, and EITI implementation knowledge experience should be addressed to enable the secretariat’s full support to the MSG.</w:t>
      </w:r>
    </w:p>
    <w:p w14:paraId="79692D75" w14:textId="77777777" w:rsidR="001D717A" w:rsidRPr="00A92A6F" w:rsidRDefault="001D717A" w:rsidP="00584476">
      <w:pPr>
        <w:keepNext/>
        <w:keepLines/>
        <w:spacing w:before="480" w:line="240" w:lineRule="auto"/>
        <w:outlineLvl w:val="0"/>
        <w:rPr>
          <w:rFonts w:ascii="Yu Gothic" w:eastAsia="Yu Gothic" w:hAnsi="Yu Gothic"/>
          <w:b/>
          <w:bCs/>
          <w:color w:val="2F5496"/>
        </w:rPr>
      </w:pPr>
      <w:bookmarkStart w:id="7" w:name="_Toc164687921"/>
      <w:bookmarkStart w:id="8" w:name="_Toc206658842"/>
      <w:r w:rsidRPr="00A92A6F">
        <w:rPr>
          <w:rFonts w:ascii="Yu Gothic" w:eastAsia="Yu Gothic" w:hAnsi="Yu Gothic"/>
          <w:b/>
          <w:bCs/>
          <w:color w:val="2F5496"/>
        </w:rPr>
        <w:t>Overview of Activities and Outcomes</w:t>
      </w:r>
      <w:bookmarkEnd w:id="7"/>
      <w:bookmarkEnd w:id="8"/>
    </w:p>
    <w:p w14:paraId="08E69DD2" w14:textId="45708898" w:rsidR="001D717A" w:rsidRDefault="00FE206F"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Below is a summary of key </w:t>
      </w:r>
      <w:r w:rsidR="00171564" w:rsidRPr="00A92A6F">
        <w:rPr>
          <w:rFonts w:ascii="Yu Gothic" w:eastAsia="Yu Gothic" w:hAnsi="Yu Gothic" w:cs="Arial"/>
          <w:shd w:val="clear" w:color="auto" w:fill="FFFFFF"/>
        </w:rPr>
        <w:t xml:space="preserve">work activities </w:t>
      </w:r>
      <w:r>
        <w:rPr>
          <w:rFonts w:ascii="Yu Gothic" w:eastAsia="Yu Gothic" w:hAnsi="Yu Gothic" w:cs="Arial"/>
          <w:shd w:val="clear" w:color="auto" w:fill="FFFFFF"/>
        </w:rPr>
        <w:t xml:space="preserve">for FY 2024. </w:t>
      </w:r>
    </w:p>
    <w:p w14:paraId="16C8D08B" w14:textId="0B8D7239" w:rsidR="001D717A" w:rsidRPr="00A92A6F" w:rsidRDefault="009A11CB" w:rsidP="00584476">
      <w:pPr>
        <w:spacing w:line="240" w:lineRule="auto"/>
        <w:jc w:val="center"/>
        <w:rPr>
          <w:rFonts w:ascii="Yu Gothic" w:eastAsia="Yu Gothic" w:hAnsi="Yu Gothic" w:cs="Arial"/>
          <w:shd w:val="clear" w:color="auto" w:fill="FFFFFF"/>
        </w:rPr>
      </w:pPr>
      <w:r w:rsidRPr="009A11CB">
        <w:rPr>
          <w:rFonts w:eastAsia="Yu Gothic"/>
          <w:noProof/>
        </w:rPr>
        <w:lastRenderedPageBreak/>
        <w:drawing>
          <wp:inline distT="0" distB="0" distL="0" distR="0" wp14:anchorId="0134E79D" wp14:editId="72C1B018">
            <wp:extent cx="3638550" cy="2584450"/>
            <wp:effectExtent l="0" t="0" r="0" b="6350"/>
            <wp:docPr id="12425500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2584450"/>
                    </a:xfrm>
                    <a:prstGeom prst="rect">
                      <a:avLst/>
                    </a:prstGeom>
                    <a:noFill/>
                    <a:ln>
                      <a:noFill/>
                    </a:ln>
                  </pic:spPr>
                </pic:pic>
              </a:graphicData>
            </a:graphic>
          </wp:inline>
        </w:drawing>
      </w:r>
    </w:p>
    <w:p w14:paraId="7CCCC8E5" w14:textId="47907C06" w:rsidR="001D717A" w:rsidRPr="00A92A6F" w:rsidRDefault="001D717A" w:rsidP="00584476">
      <w:pPr>
        <w:keepNext/>
        <w:keepLines/>
        <w:spacing w:before="480" w:line="240" w:lineRule="auto"/>
        <w:outlineLvl w:val="0"/>
        <w:rPr>
          <w:rFonts w:ascii="Yu Gothic" w:eastAsia="Yu Gothic" w:hAnsi="Yu Gothic"/>
          <w:b/>
          <w:bCs/>
          <w:color w:val="2F5496"/>
        </w:rPr>
      </w:pPr>
      <w:bookmarkStart w:id="9" w:name="_Toc164687922"/>
      <w:r w:rsidRPr="00A92A6F">
        <w:rPr>
          <w:rFonts w:ascii="Yu Gothic" w:eastAsia="Yu Gothic" w:hAnsi="Yu Gothic"/>
          <w:b/>
          <w:bCs/>
          <w:color w:val="2F5496"/>
        </w:rPr>
        <w:t xml:space="preserve"> </w:t>
      </w:r>
      <w:bookmarkStart w:id="10" w:name="_Toc206658843"/>
      <w:r w:rsidR="00BA2012" w:rsidRPr="00A92A6F">
        <w:rPr>
          <w:rFonts w:ascii="Yu Gothic" w:eastAsia="Yu Gothic" w:hAnsi="Yu Gothic"/>
          <w:b/>
          <w:bCs/>
          <w:color w:val="2F5496"/>
        </w:rPr>
        <w:t xml:space="preserve">Implementation </w:t>
      </w:r>
      <w:r w:rsidR="00E90BB3">
        <w:rPr>
          <w:rFonts w:ascii="Yu Gothic" w:eastAsia="Yu Gothic" w:hAnsi="Yu Gothic"/>
          <w:b/>
          <w:bCs/>
          <w:color w:val="2F5496"/>
        </w:rPr>
        <w:t xml:space="preserve">of </w:t>
      </w:r>
      <w:r w:rsidR="00E90BB3" w:rsidRPr="00A92A6F">
        <w:rPr>
          <w:rFonts w:ascii="Yu Gothic" w:eastAsia="Yu Gothic" w:hAnsi="Yu Gothic"/>
          <w:b/>
          <w:bCs/>
          <w:color w:val="2F5496"/>
        </w:rPr>
        <w:t>2024</w:t>
      </w:r>
      <w:r w:rsidRPr="00A92A6F">
        <w:rPr>
          <w:rFonts w:ascii="Yu Gothic" w:eastAsia="Yu Gothic" w:hAnsi="Yu Gothic"/>
          <w:b/>
          <w:bCs/>
          <w:color w:val="2F5496"/>
        </w:rPr>
        <w:t xml:space="preserve"> Workplan</w:t>
      </w:r>
      <w:bookmarkEnd w:id="9"/>
      <w:bookmarkEnd w:id="10"/>
    </w:p>
    <w:p w14:paraId="5743E7B6" w14:textId="50FC0F72" w:rsidR="001D717A" w:rsidRPr="00A92A6F" w:rsidRDefault="009A11CB" w:rsidP="00584476">
      <w:pPr>
        <w:pStyle w:val="Heading2"/>
        <w:spacing w:line="240" w:lineRule="auto"/>
        <w:rPr>
          <w:rFonts w:ascii="Yu Gothic" w:eastAsia="Yu Gothic" w:hAnsi="Yu Gothic" w:cs="Arial"/>
          <w:b w:val="0"/>
          <w:bCs w:val="0"/>
          <w:sz w:val="22"/>
          <w:szCs w:val="22"/>
          <w:shd w:val="clear" w:color="auto" w:fill="FFFFFF"/>
        </w:rPr>
      </w:pPr>
      <w:bookmarkStart w:id="11" w:name="_Toc164687923"/>
      <w:bookmarkStart w:id="12" w:name="_Toc206658844"/>
      <w:r>
        <w:rPr>
          <w:rFonts w:ascii="Yu Gothic" w:eastAsia="Yu Gothic" w:hAnsi="Yu Gothic" w:cs="Arial"/>
          <w:sz w:val="22"/>
          <w:szCs w:val="22"/>
          <w:shd w:val="clear" w:color="auto" w:fill="FFFFFF"/>
        </w:rPr>
        <w:t xml:space="preserve">Production and Publication GYEITI </w:t>
      </w:r>
      <w:r w:rsidR="001D717A" w:rsidRPr="00A92A6F">
        <w:rPr>
          <w:rFonts w:ascii="Yu Gothic" w:eastAsia="Yu Gothic" w:hAnsi="Yu Gothic" w:cs="Arial"/>
          <w:sz w:val="22"/>
          <w:szCs w:val="22"/>
          <w:shd w:val="clear" w:color="auto" w:fill="FFFFFF"/>
        </w:rPr>
        <w:t xml:space="preserve"> </w:t>
      </w:r>
      <w:r w:rsidR="002B6EF7" w:rsidRPr="00A92A6F">
        <w:rPr>
          <w:rFonts w:ascii="Yu Gothic" w:eastAsia="Yu Gothic" w:hAnsi="Yu Gothic" w:cs="Arial"/>
          <w:sz w:val="22"/>
          <w:szCs w:val="22"/>
          <w:shd w:val="clear" w:color="auto" w:fill="FFFFFF"/>
        </w:rPr>
        <w:t>6</w:t>
      </w:r>
      <w:r w:rsidR="001D717A" w:rsidRPr="00A92A6F">
        <w:rPr>
          <w:rFonts w:ascii="Yu Gothic" w:eastAsia="Yu Gothic" w:hAnsi="Yu Gothic" w:cs="Arial"/>
          <w:sz w:val="22"/>
          <w:szCs w:val="22"/>
          <w:shd w:val="clear" w:color="auto" w:fill="FFFFFF"/>
        </w:rPr>
        <w:t xml:space="preserve">th </w:t>
      </w:r>
      <w:r>
        <w:rPr>
          <w:rFonts w:ascii="Yu Gothic" w:eastAsia="Yu Gothic" w:hAnsi="Yu Gothic" w:cs="Arial"/>
          <w:sz w:val="22"/>
          <w:szCs w:val="22"/>
          <w:shd w:val="clear" w:color="auto" w:fill="FFFFFF"/>
        </w:rPr>
        <w:t>(FY 2022)</w:t>
      </w:r>
      <w:r w:rsidR="001D717A" w:rsidRPr="00A92A6F">
        <w:rPr>
          <w:rFonts w:ascii="Yu Gothic" w:eastAsia="Yu Gothic" w:hAnsi="Yu Gothic" w:cs="Arial"/>
          <w:sz w:val="22"/>
          <w:szCs w:val="22"/>
          <w:shd w:val="clear" w:color="auto" w:fill="FFFFFF"/>
        </w:rPr>
        <w:t xml:space="preserve"> Report</w:t>
      </w:r>
      <w:bookmarkEnd w:id="11"/>
      <w:bookmarkEnd w:id="12"/>
    </w:p>
    <w:p w14:paraId="059C6F53" w14:textId="1D656A08" w:rsidR="00CE2223" w:rsidRPr="00A92A6F" w:rsidRDefault="009A11CB"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The MSG approved </w:t>
      </w:r>
      <w:r w:rsidR="00284A50">
        <w:rPr>
          <w:rFonts w:ascii="Yu Gothic" w:eastAsia="Yu Gothic" w:hAnsi="Yu Gothic" w:cs="Arial"/>
          <w:shd w:val="clear" w:color="auto" w:fill="FFFFFF"/>
        </w:rPr>
        <w:t xml:space="preserve">the </w:t>
      </w:r>
      <w:r w:rsidR="00284A50" w:rsidRPr="00A92A6F">
        <w:rPr>
          <w:rFonts w:ascii="Yu Gothic" w:eastAsia="Yu Gothic" w:hAnsi="Yu Gothic" w:cs="Arial"/>
          <w:shd w:val="clear" w:color="auto" w:fill="FFFFFF"/>
        </w:rPr>
        <w:t>Terms</w:t>
      </w:r>
      <w:r w:rsidR="0038333D" w:rsidRPr="00A92A6F">
        <w:rPr>
          <w:rFonts w:ascii="Yu Gothic" w:eastAsia="Yu Gothic" w:hAnsi="Yu Gothic" w:cs="Arial"/>
          <w:shd w:val="clear" w:color="auto" w:fill="FFFFFF"/>
        </w:rPr>
        <w:t xml:space="preserve"> of </w:t>
      </w:r>
      <w:r w:rsidR="00F7572E" w:rsidRPr="00A92A6F">
        <w:rPr>
          <w:rFonts w:ascii="Yu Gothic" w:eastAsia="Yu Gothic" w:hAnsi="Yu Gothic" w:cs="Arial"/>
          <w:shd w:val="clear" w:color="auto" w:fill="FFFFFF"/>
        </w:rPr>
        <w:t>Reference</w:t>
      </w:r>
      <w:r w:rsidR="0038333D" w:rsidRPr="00A92A6F">
        <w:rPr>
          <w:rFonts w:ascii="Yu Gothic" w:eastAsia="Yu Gothic" w:hAnsi="Yu Gothic" w:cs="Arial"/>
          <w:shd w:val="clear" w:color="auto" w:fill="FFFFFF"/>
        </w:rPr>
        <w:t xml:space="preserve"> </w:t>
      </w:r>
      <w:r>
        <w:rPr>
          <w:rFonts w:ascii="Yu Gothic" w:eastAsia="Yu Gothic" w:hAnsi="Yu Gothic" w:cs="Arial"/>
          <w:shd w:val="clear" w:color="auto" w:fill="FFFFFF"/>
        </w:rPr>
        <w:t xml:space="preserve">(TOR) </w:t>
      </w:r>
      <w:r w:rsidR="00CA2CA9" w:rsidRPr="00A92A6F">
        <w:rPr>
          <w:rFonts w:ascii="Yu Gothic" w:eastAsia="Yu Gothic" w:hAnsi="Yu Gothic" w:cs="Arial"/>
          <w:shd w:val="clear" w:color="auto" w:fill="FFFFFF"/>
        </w:rPr>
        <w:t>for the 6</w:t>
      </w:r>
      <w:r w:rsidR="00CA2CA9" w:rsidRPr="00A92A6F">
        <w:rPr>
          <w:rFonts w:ascii="Yu Gothic" w:eastAsia="Yu Gothic" w:hAnsi="Yu Gothic" w:cs="Arial"/>
          <w:shd w:val="clear" w:color="auto" w:fill="FFFFFF"/>
          <w:vertAlign w:val="superscript"/>
        </w:rPr>
        <w:t>th</w:t>
      </w:r>
      <w:r w:rsidR="00CA2CA9" w:rsidRPr="00A92A6F">
        <w:rPr>
          <w:rFonts w:ascii="Yu Gothic" w:eastAsia="Yu Gothic" w:hAnsi="Yu Gothic" w:cs="Arial"/>
          <w:shd w:val="clear" w:color="auto" w:fill="FFFFFF"/>
        </w:rPr>
        <w:t xml:space="preserve"> EITI </w:t>
      </w:r>
      <w:r w:rsidR="00284A50" w:rsidRPr="00A92A6F">
        <w:rPr>
          <w:rFonts w:ascii="Yu Gothic" w:eastAsia="Yu Gothic" w:hAnsi="Yu Gothic" w:cs="Arial"/>
          <w:shd w:val="clear" w:color="auto" w:fill="FFFFFF"/>
        </w:rPr>
        <w:t>report on</w:t>
      </w:r>
      <w:r w:rsidR="00D01160" w:rsidRPr="00A92A6F">
        <w:rPr>
          <w:rFonts w:ascii="Yu Gothic" w:eastAsia="Yu Gothic" w:hAnsi="Yu Gothic" w:cs="Arial"/>
          <w:shd w:val="clear" w:color="auto" w:fill="FFFFFF"/>
        </w:rPr>
        <w:t xml:space="preserve"> </w:t>
      </w:r>
      <w:r w:rsidR="00246AA1" w:rsidRPr="00A92A6F">
        <w:rPr>
          <w:rFonts w:ascii="Yu Gothic" w:eastAsia="Yu Gothic" w:hAnsi="Yu Gothic" w:cs="Arial"/>
          <w:shd w:val="clear" w:color="auto" w:fill="FFFFFF"/>
        </w:rPr>
        <w:t xml:space="preserve">March 27, </w:t>
      </w:r>
      <w:r w:rsidR="00CE2223" w:rsidRPr="00A92A6F">
        <w:rPr>
          <w:rFonts w:ascii="Yu Gothic" w:eastAsia="Yu Gothic" w:hAnsi="Yu Gothic" w:cs="Arial"/>
          <w:shd w:val="clear" w:color="auto" w:fill="FFFFFF"/>
        </w:rPr>
        <w:t>2024</w:t>
      </w:r>
      <w:r w:rsidR="00FF1AC7">
        <w:rPr>
          <w:rFonts w:ascii="Yu Gothic" w:eastAsia="Yu Gothic" w:hAnsi="Yu Gothic" w:cs="Arial"/>
          <w:shd w:val="clear" w:color="auto" w:fill="FFFFFF"/>
        </w:rPr>
        <w:t xml:space="preserve">, with a subsequent approval </w:t>
      </w:r>
      <w:r w:rsidR="00E90BB3">
        <w:rPr>
          <w:rFonts w:ascii="Yu Gothic" w:eastAsia="Yu Gothic" w:hAnsi="Yu Gothic" w:cs="Arial"/>
          <w:shd w:val="clear" w:color="auto" w:fill="FFFFFF"/>
        </w:rPr>
        <w:t xml:space="preserve">of </w:t>
      </w:r>
      <w:r w:rsidR="00E90BB3" w:rsidRPr="00A92A6F">
        <w:rPr>
          <w:rFonts w:ascii="Yu Gothic" w:eastAsia="Yu Gothic" w:hAnsi="Yu Gothic" w:cs="Arial"/>
          <w:shd w:val="clear" w:color="auto" w:fill="FFFFFF"/>
        </w:rPr>
        <w:t>BDO</w:t>
      </w:r>
      <w:r w:rsidR="00FF1AC7">
        <w:rPr>
          <w:rFonts w:ascii="Yu Gothic" w:eastAsia="Yu Gothic" w:hAnsi="Yu Gothic" w:cs="Arial"/>
          <w:shd w:val="clear" w:color="auto" w:fill="FFFFFF"/>
        </w:rPr>
        <w:t xml:space="preserve"> Guyana as Independent Administrator to produce GYEITI’s FY 2022 report. </w:t>
      </w:r>
      <w:r w:rsidR="001A0C2D">
        <w:rPr>
          <w:rFonts w:ascii="Yu Gothic" w:eastAsia="Yu Gothic" w:hAnsi="Yu Gothic" w:cs="Arial"/>
          <w:shd w:val="clear" w:color="auto" w:fill="FFFFFF"/>
        </w:rPr>
        <w:t>A scoping study to define materiality thresholds</w:t>
      </w:r>
      <w:r w:rsidR="00040777">
        <w:rPr>
          <w:rFonts w:ascii="Yu Gothic" w:eastAsia="Yu Gothic" w:hAnsi="Yu Gothic" w:cs="Arial"/>
          <w:shd w:val="clear" w:color="auto" w:fill="FFFFFF"/>
        </w:rPr>
        <w:t xml:space="preserve">, </w:t>
      </w:r>
      <w:r w:rsidR="001A0C2D">
        <w:rPr>
          <w:rFonts w:ascii="Yu Gothic" w:eastAsia="Yu Gothic" w:hAnsi="Yu Gothic" w:cs="Arial"/>
          <w:shd w:val="clear" w:color="auto" w:fill="FFFFFF"/>
        </w:rPr>
        <w:t>entities for disclosure</w:t>
      </w:r>
      <w:r w:rsidR="00040777">
        <w:rPr>
          <w:rFonts w:ascii="Yu Gothic" w:eastAsia="Yu Gothic" w:hAnsi="Yu Gothic" w:cs="Arial"/>
          <w:shd w:val="clear" w:color="auto" w:fill="FFFFFF"/>
        </w:rPr>
        <w:t xml:space="preserve">, and reporting templates </w:t>
      </w:r>
      <w:r w:rsidR="001C3FC9">
        <w:rPr>
          <w:rFonts w:ascii="Yu Gothic" w:eastAsia="Yu Gothic" w:hAnsi="Yu Gothic" w:cs="Arial"/>
          <w:shd w:val="clear" w:color="auto" w:fill="FFFFFF"/>
        </w:rPr>
        <w:t>was</w:t>
      </w:r>
      <w:r w:rsidR="001A0C2D">
        <w:rPr>
          <w:rFonts w:ascii="Yu Gothic" w:eastAsia="Yu Gothic" w:hAnsi="Yu Gothic" w:cs="Arial"/>
          <w:shd w:val="clear" w:color="auto" w:fill="FFFFFF"/>
        </w:rPr>
        <w:t xml:space="preserve"> approved on July 26, 2024. </w:t>
      </w:r>
      <w:r w:rsidR="00FF1AC7">
        <w:rPr>
          <w:rFonts w:ascii="Yu Gothic" w:eastAsia="Yu Gothic" w:hAnsi="Yu Gothic" w:cs="Arial"/>
          <w:shd w:val="clear" w:color="auto" w:fill="FFFFFF"/>
        </w:rPr>
        <w:t>Base</w:t>
      </w:r>
      <w:r w:rsidR="001A0C2D">
        <w:rPr>
          <w:rFonts w:ascii="Yu Gothic" w:eastAsia="Yu Gothic" w:hAnsi="Yu Gothic" w:cs="Arial"/>
          <w:shd w:val="clear" w:color="auto" w:fill="FFFFFF"/>
        </w:rPr>
        <w:t>d</w:t>
      </w:r>
      <w:r w:rsidR="00FF1AC7">
        <w:rPr>
          <w:rFonts w:ascii="Yu Gothic" w:eastAsia="Yu Gothic" w:hAnsi="Yu Gothic" w:cs="Arial"/>
          <w:shd w:val="clear" w:color="auto" w:fill="FFFFFF"/>
        </w:rPr>
        <w:t xml:space="preserve"> on the approved </w:t>
      </w:r>
      <w:r w:rsidR="001A0C2D">
        <w:rPr>
          <w:rFonts w:ascii="Yu Gothic" w:eastAsia="Yu Gothic" w:hAnsi="Yu Gothic" w:cs="Arial"/>
          <w:shd w:val="clear" w:color="auto" w:fill="FFFFFF"/>
        </w:rPr>
        <w:t>scoping report, the IA</w:t>
      </w:r>
      <w:r w:rsidR="00246AA1" w:rsidRPr="00A92A6F">
        <w:rPr>
          <w:rFonts w:ascii="Yu Gothic" w:eastAsia="Yu Gothic" w:hAnsi="Yu Gothic" w:cs="Arial"/>
          <w:shd w:val="clear" w:color="auto" w:fill="FFFFFF"/>
        </w:rPr>
        <w:t xml:space="preserve"> commence</w:t>
      </w:r>
      <w:r w:rsidR="00BA2012" w:rsidRPr="00A92A6F">
        <w:rPr>
          <w:rFonts w:ascii="Yu Gothic" w:eastAsia="Yu Gothic" w:hAnsi="Yu Gothic" w:cs="Arial"/>
          <w:shd w:val="clear" w:color="auto" w:fill="FFFFFF"/>
        </w:rPr>
        <w:t>d</w:t>
      </w:r>
      <w:r w:rsidR="00246AA1" w:rsidRPr="00A92A6F">
        <w:rPr>
          <w:rFonts w:ascii="Yu Gothic" w:eastAsia="Yu Gothic" w:hAnsi="Yu Gothic" w:cs="Arial"/>
          <w:shd w:val="clear" w:color="auto" w:fill="FFFFFF"/>
        </w:rPr>
        <w:t xml:space="preserve"> the process of data gathering </w:t>
      </w:r>
      <w:r w:rsidR="001A0C2D">
        <w:rPr>
          <w:rFonts w:ascii="Yu Gothic" w:eastAsia="Yu Gothic" w:hAnsi="Yu Gothic" w:cs="Arial"/>
          <w:shd w:val="clear" w:color="auto" w:fill="FFFFFF"/>
        </w:rPr>
        <w:t xml:space="preserve">and reconciling payments </w:t>
      </w:r>
      <w:r w:rsidR="00246AA1" w:rsidRPr="00A92A6F">
        <w:rPr>
          <w:rFonts w:ascii="Yu Gothic" w:eastAsia="Yu Gothic" w:hAnsi="Yu Gothic" w:cs="Arial"/>
          <w:shd w:val="clear" w:color="auto" w:fill="FFFFFF"/>
        </w:rPr>
        <w:t xml:space="preserve">from companies and State </w:t>
      </w:r>
      <w:r w:rsidR="00284A50" w:rsidRPr="00A92A6F">
        <w:rPr>
          <w:rFonts w:ascii="Yu Gothic" w:eastAsia="Yu Gothic" w:hAnsi="Yu Gothic" w:cs="Arial"/>
          <w:shd w:val="clear" w:color="auto" w:fill="FFFFFF"/>
        </w:rPr>
        <w:t>entities</w:t>
      </w:r>
      <w:r w:rsidR="00284A50">
        <w:rPr>
          <w:rFonts w:ascii="Yu Gothic" w:eastAsia="Yu Gothic" w:hAnsi="Yu Gothic" w:cs="Arial"/>
          <w:shd w:val="clear" w:color="auto" w:fill="FFFFFF"/>
        </w:rPr>
        <w:t>.</w:t>
      </w:r>
      <w:r w:rsidR="00246AA1" w:rsidRPr="00A92A6F">
        <w:rPr>
          <w:rFonts w:ascii="Yu Gothic" w:eastAsia="Yu Gothic" w:hAnsi="Yu Gothic" w:cs="Arial"/>
          <w:shd w:val="clear" w:color="auto" w:fill="FFFFFF"/>
        </w:rPr>
        <w:t xml:space="preserve"> </w:t>
      </w:r>
    </w:p>
    <w:p w14:paraId="2988FAFD" w14:textId="3BF1DDF7" w:rsidR="001A0C2D" w:rsidRDefault="00040777"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The IA and Secretariat coordinated reporting workshops with government and industry stakeholders </w:t>
      </w:r>
      <w:r w:rsidR="001C3FC9">
        <w:rPr>
          <w:rFonts w:ascii="Yu Gothic" w:eastAsia="Yu Gothic" w:hAnsi="Yu Gothic" w:cs="Arial"/>
          <w:shd w:val="clear" w:color="auto" w:fill="FFFFFF"/>
        </w:rPr>
        <w:t>on</w:t>
      </w:r>
      <w:r>
        <w:rPr>
          <w:rFonts w:ascii="Yu Gothic" w:eastAsia="Yu Gothic" w:hAnsi="Yu Gothic" w:cs="Arial"/>
          <w:shd w:val="clear" w:color="auto" w:fill="FFFFFF"/>
        </w:rPr>
        <w:t xml:space="preserve"> July 29, 2024. At the workshop, </w:t>
      </w:r>
      <w:r w:rsidR="00284A50">
        <w:rPr>
          <w:rFonts w:ascii="Yu Gothic" w:eastAsia="Yu Gothic" w:hAnsi="Yu Gothic" w:cs="Arial"/>
          <w:shd w:val="clear" w:color="auto" w:fill="FFFFFF"/>
        </w:rPr>
        <w:t xml:space="preserve">the </w:t>
      </w:r>
      <w:r w:rsidR="00284A50" w:rsidRPr="00A92A6F">
        <w:rPr>
          <w:rFonts w:ascii="Yu Gothic" w:eastAsia="Yu Gothic" w:hAnsi="Yu Gothic" w:cs="Arial"/>
          <w:shd w:val="clear" w:color="auto" w:fill="FFFFFF"/>
        </w:rPr>
        <w:t>IA</w:t>
      </w:r>
      <w:r w:rsidR="001A0C2D" w:rsidRPr="00A92A6F">
        <w:rPr>
          <w:rFonts w:ascii="Yu Gothic" w:eastAsia="Yu Gothic" w:hAnsi="Yu Gothic" w:cs="Arial"/>
          <w:shd w:val="clear" w:color="auto" w:fill="FFFFFF"/>
        </w:rPr>
        <w:t xml:space="preserve"> provided information on completing the reporting templates, timeliness, and sign-off requirements to ensure data credibility. Reporting entities shared their challenges regarding appropriate sign-off, the timeline for completion, and the constraints faced by staff who were also engaged in other end-of-year activities for their agencies. </w:t>
      </w:r>
    </w:p>
    <w:p w14:paraId="1CF2A7CC" w14:textId="77777777" w:rsidR="001A0C2D" w:rsidRPr="00A92A6F" w:rsidRDefault="001A0C2D" w:rsidP="00584476">
      <w:pPr>
        <w:spacing w:line="240" w:lineRule="auto"/>
        <w:jc w:val="both"/>
        <w:rPr>
          <w:rFonts w:ascii="Yu Gothic" w:eastAsia="Yu Gothic" w:hAnsi="Yu Gothic" w:cs="Arial"/>
          <w:shd w:val="clear" w:color="auto" w:fill="FFFFFF"/>
        </w:rPr>
      </w:pPr>
    </w:p>
    <w:p w14:paraId="25E3ADCC" w14:textId="299BDA85" w:rsidR="001A0C2D" w:rsidRDefault="00E101FF"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Per the </w:t>
      </w:r>
      <w:r w:rsidR="00246AA1" w:rsidRPr="00A92A6F">
        <w:rPr>
          <w:rFonts w:ascii="Yu Gothic" w:eastAsia="Yu Gothic" w:hAnsi="Yu Gothic" w:cs="Arial"/>
          <w:shd w:val="clear" w:color="auto" w:fill="FFFFFF"/>
        </w:rPr>
        <w:t>MSG decision</w:t>
      </w:r>
      <w:r w:rsidR="001A0C2D">
        <w:rPr>
          <w:rFonts w:ascii="Yu Gothic" w:eastAsia="Yu Gothic" w:hAnsi="Yu Gothic" w:cs="Arial"/>
          <w:shd w:val="clear" w:color="auto" w:fill="FFFFFF"/>
        </w:rPr>
        <w:t>,</w:t>
      </w:r>
      <w:r w:rsidR="00246AA1" w:rsidRPr="00A92A6F">
        <w:rPr>
          <w:rFonts w:ascii="Yu Gothic" w:eastAsia="Yu Gothic" w:hAnsi="Yu Gothic" w:cs="Arial"/>
          <w:shd w:val="clear" w:color="auto" w:fill="FFFFFF"/>
        </w:rPr>
        <w:t xml:space="preserve"> the Secretar</w:t>
      </w:r>
      <w:r w:rsidR="000816D0" w:rsidRPr="00A92A6F">
        <w:rPr>
          <w:rFonts w:ascii="Yu Gothic" w:eastAsia="Yu Gothic" w:hAnsi="Yu Gothic" w:cs="Arial"/>
          <w:shd w:val="clear" w:color="auto" w:fill="FFFFFF"/>
        </w:rPr>
        <w:t>i</w:t>
      </w:r>
      <w:r w:rsidR="00246AA1" w:rsidRPr="00A92A6F">
        <w:rPr>
          <w:rFonts w:ascii="Yu Gothic" w:eastAsia="Yu Gothic" w:hAnsi="Yu Gothic" w:cs="Arial"/>
          <w:shd w:val="clear" w:color="auto" w:fill="FFFFFF"/>
        </w:rPr>
        <w:t>at</w:t>
      </w:r>
      <w:r w:rsidR="000816D0" w:rsidRPr="00A92A6F">
        <w:rPr>
          <w:rFonts w:ascii="Yu Gothic" w:eastAsia="Yu Gothic" w:hAnsi="Yu Gothic" w:cs="Arial"/>
          <w:shd w:val="clear" w:color="auto" w:fill="FFFFFF"/>
        </w:rPr>
        <w:t xml:space="preserve"> </w:t>
      </w:r>
      <w:r w:rsidR="001A0C2D">
        <w:rPr>
          <w:rFonts w:ascii="Yu Gothic" w:eastAsia="Yu Gothic" w:hAnsi="Yu Gothic" w:cs="Arial"/>
          <w:shd w:val="clear" w:color="auto" w:fill="FFFFFF"/>
        </w:rPr>
        <w:t xml:space="preserve">collected data on and supported the drafting of </w:t>
      </w:r>
      <w:r w:rsidR="00284A50">
        <w:rPr>
          <w:rFonts w:ascii="Yu Gothic" w:eastAsia="Yu Gothic" w:hAnsi="Yu Gothic" w:cs="Arial"/>
          <w:shd w:val="clear" w:color="auto" w:fill="FFFFFF"/>
        </w:rPr>
        <w:t xml:space="preserve">the </w:t>
      </w:r>
      <w:r w:rsidR="00284A50" w:rsidRPr="00A92A6F">
        <w:rPr>
          <w:rFonts w:ascii="Yu Gothic" w:eastAsia="Yu Gothic" w:hAnsi="Yu Gothic" w:cs="Arial"/>
          <w:shd w:val="clear" w:color="auto" w:fill="FFFFFF"/>
        </w:rPr>
        <w:t>contextual</w:t>
      </w:r>
      <w:r w:rsidR="00BE0511" w:rsidRPr="00A92A6F">
        <w:rPr>
          <w:rFonts w:ascii="Yu Gothic" w:eastAsia="Yu Gothic" w:hAnsi="Yu Gothic" w:cs="Arial"/>
          <w:shd w:val="clear" w:color="auto" w:fill="FFFFFF"/>
        </w:rPr>
        <w:t xml:space="preserve"> section of the</w:t>
      </w:r>
      <w:r w:rsidR="0004523E" w:rsidRPr="00A92A6F">
        <w:rPr>
          <w:rFonts w:ascii="Yu Gothic" w:eastAsia="Yu Gothic" w:hAnsi="Yu Gothic" w:cs="Arial"/>
          <w:shd w:val="clear" w:color="auto" w:fill="FFFFFF"/>
        </w:rPr>
        <w:t xml:space="preserve"> </w:t>
      </w:r>
      <w:r w:rsidR="00BE0511" w:rsidRPr="00A92A6F">
        <w:rPr>
          <w:rFonts w:ascii="Yu Gothic" w:eastAsia="Yu Gothic" w:hAnsi="Yu Gothic" w:cs="Arial"/>
          <w:shd w:val="clear" w:color="auto" w:fill="FFFFFF"/>
        </w:rPr>
        <w:t>FY 2022 report</w:t>
      </w:r>
      <w:r w:rsidR="001A0C2D">
        <w:rPr>
          <w:rFonts w:ascii="Yu Gothic" w:eastAsia="Yu Gothic" w:hAnsi="Yu Gothic" w:cs="Arial"/>
          <w:shd w:val="clear" w:color="auto" w:fill="FFFFFF"/>
        </w:rPr>
        <w:t xml:space="preserve">. </w:t>
      </w:r>
      <w:r>
        <w:rPr>
          <w:rFonts w:ascii="Yu Gothic" w:eastAsia="Yu Gothic" w:hAnsi="Yu Gothic" w:cs="Arial"/>
          <w:shd w:val="clear" w:color="auto" w:fill="FFFFFF"/>
        </w:rPr>
        <w:t xml:space="preserve">Delays in </w:t>
      </w:r>
      <w:r w:rsidR="001C3FC9">
        <w:rPr>
          <w:rFonts w:ascii="Yu Gothic" w:eastAsia="Yu Gothic" w:hAnsi="Yu Gothic" w:cs="Arial"/>
          <w:shd w:val="clear" w:color="auto" w:fill="FFFFFF"/>
        </w:rPr>
        <w:t xml:space="preserve">the submission of both revenue and contextual data by reporting entities affected the timely completion of the first draft of the </w:t>
      </w:r>
      <w:r>
        <w:rPr>
          <w:rFonts w:ascii="Yu Gothic" w:eastAsia="Yu Gothic" w:hAnsi="Yu Gothic" w:cs="Arial"/>
          <w:shd w:val="clear" w:color="auto" w:fill="FFFFFF"/>
        </w:rPr>
        <w:t>GYEITI 2022 report.</w:t>
      </w:r>
    </w:p>
    <w:p w14:paraId="1E4AE482" w14:textId="77777777" w:rsidR="003626B5" w:rsidRPr="003626B5" w:rsidRDefault="009A11CB" w:rsidP="00584476">
      <w:pPr>
        <w:spacing w:after="300" w:line="240" w:lineRule="auto"/>
        <w:jc w:val="both"/>
        <w:rPr>
          <w:rFonts w:ascii="Yu Gothic" w:eastAsia="Yu Gothic" w:hAnsi="Yu Gothic" w:cs="Arial"/>
          <w:shd w:val="clear" w:color="auto" w:fill="FFFFFF"/>
        </w:rPr>
      </w:pPr>
      <w:r w:rsidRPr="003626B5">
        <w:rPr>
          <w:rFonts w:ascii="Yu Gothic" w:eastAsia="Yu Gothic" w:hAnsi="Yu Gothic" w:cs="Arial"/>
          <w:shd w:val="clear" w:color="auto" w:fill="FFFFFF"/>
        </w:rPr>
        <w:t xml:space="preserve">The MSG approved and published the FY 2022 Guyana EITI Report on December 20, 2024, in keeping </w:t>
      </w:r>
      <w:r w:rsidR="008759BD" w:rsidRPr="003626B5">
        <w:rPr>
          <w:rFonts w:ascii="Yu Gothic" w:eastAsia="Yu Gothic" w:hAnsi="Yu Gothic" w:cs="Arial"/>
          <w:shd w:val="clear" w:color="auto" w:fill="FFFFFF"/>
        </w:rPr>
        <w:t>with the</w:t>
      </w:r>
      <w:r w:rsidRPr="003626B5">
        <w:rPr>
          <w:rFonts w:ascii="Yu Gothic" w:eastAsia="Yu Gothic" w:hAnsi="Yu Gothic" w:cs="Arial"/>
          <w:shd w:val="clear" w:color="auto" w:fill="FFFFFF"/>
        </w:rPr>
        <w:t xml:space="preserve"> requirements of the EITI 2023 standard. </w:t>
      </w:r>
    </w:p>
    <w:p w14:paraId="74A6831D" w14:textId="79D6E1F0" w:rsidR="001D717A" w:rsidRPr="003626B5" w:rsidRDefault="001D717A" w:rsidP="00584476">
      <w:pPr>
        <w:pStyle w:val="Heading3"/>
        <w:spacing w:line="240" w:lineRule="auto"/>
        <w:rPr>
          <w:rFonts w:ascii="Yu Gothic" w:eastAsia="Yu Gothic" w:hAnsi="Yu Gothic"/>
          <w:b w:val="0"/>
          <w:bCs w:val="0"/>
          <w:color w:val="auto"/>
        </w:rPr>
      </w:pPr>
      <w:bookmarkStart w:id="13" w:name="_Toc164687926"/>
      <w:bookmarkStart w:id="14" w:name="_Toc206658845"/>
      <w:r w:rsidRPr="003626B5">
        <w:rPr>
          <w:rFonts w:ascii="Yu Gothic" w:eastAsia="Yu Gothic" w:hAnsi="Yu Gothic" w:cs="Times New Roman"/>
          <w:color w:val="auto"/>
        </w:rPr>
        <w:lastRenderedPageBreak/>
        <w:t>Stakeholders’ Consultations</w:t>
      </w:r>
      <w:bookmarkEnd w:id="13"/>
      <w:bookmarkEnd w:id="14"/>
    </w:p>
    <w:p w14:paraId="50AD9D97" w14:textId="3B24706A" w:rsidR="0066389D" w:rsidRPr="00A92A6F" w:rsidRDefault="001D717A" w:rsidP="00584476">
      <w:pPr>
        <w:spacing w:line="240" w:lineRule="auto"/>
        <w:jc w:val="both"/>
        <w:rPr>
          <w:rFonts w:ascii="Yu Gothic" w:eastAsia="Yu Gothic" w:hAnsi="Yu Gothic" w:cs="Arial"/>
        </w:rPr>
      </w:pPr>
      <w:r w:rsidRPr="003626B5">
        <w:rPr>
          <w:rFonts w:ascii="Yu Gothic" w:eastAsia="Yu Gothic" w:hAnsi="Yu Gothic" w:cs="Arial"/>
        </w:rPr>
        <w:t>In keeping with EITI Requirement 7.1, which seeks to encourage Public Debate</w:t>
      </w:r>
      <w:r w:rsidR="00442267" w:rsidRPr="003626B5">
        <w:rPr>
          <w:rFonts w:ascii="Yu Gothic" w:eastAsia="Yu Gothic" w:hAnsi="Yu Gothic" w:cs="Arial"/>
        </w:rPr>
        <w:t xml:space="preserve"> </w:t>
      </w:r>
      <w:r w:rsidR="00442267">
        <w:rPr>
          <w:rFonts w:ascii="Yu Gothic" w:eastAsia="Yu Gothic" w:hAnsi="Yu Gothic" w:cs="Arial"/>
        </w:rPr>
        <w:t>on activities in the country’s extractive sector</w:t>
      </w:r>
      <w:r w:rsidRPr="00A92A6F">
        <w:rPr>
          <w:rFonts w:ascii="Yu Gothic" w:eastAsia="Yu Gothic" w:hAnsi="Yu Gothic" w:cs="Arial"/>
        </w:rPr>
        <w:t xml:space="preserve">, a series of consultations </w:t>
      </w:r>
      <w:r w:rsidR="001C3FC9">
        <w:rPr>
          <w:rFonts w:ascii="Yu Gothic" w:eastAsia="Yu Gothic" w:hAnsi="Yu Gothic" w:cs="Arial"/>
        </w:rPr>
        <w:t>was conducted by the MSG and the Secretariat.</w:t>
      </w:r>
      <w:r w:rsidR="00442267">
        <w:rPr>
          <w:rFonts w:ascii="Yu Gothic" w:eastAsia="Yu Gothic" w:hAnsi="Yu Gothic" w:cs="Arial"/>
        </w:rPr>
        <w:t xml:space="preserve"> </w:t>
      </w:r>
      <w:r w:rsidRPr="00A92A6F">
        <w:rPr>
          <w:rFonts w:ascii="Yu Gothic" w:eastAsia="Yu Gothic" w:hAnsi="Yu Gothic" w:cs="Arial"/>
        </w:rPr>
        <w:t xml:space="preserve">These consultations </w:t>
      </w:r>
      <w:r w:rsidR="0066389D" w:rsidRPr="00A92A6F">
        <w:rPr>
          <w:rFonts w:ascii="Yu Gothic" w:eastAsia="Yu Gothic" w:hAnsi="Yu Gothic" w:cs="Arial"/>
        </w:rPr>
        <w:t>aimed at enhancing awareness of the GYEITI</w:t>
      </w:r>
      <w:r w:rsidR="00442267">
        <w:rPr>
          <w:rFonts w:ascii="Yu Gothic" w:eastAsia="Yu Gothic" w:hAnsi="Yu Gothic" w:cs="Arial"/>
        </w:rPr>
        <w:t xml:space="preserve"> and</w:t>
      </w:r>
      <w:r w:rsidR="0066389D" w:rsidRPr="00A92A6F">
        <w:rPr>
          <w:rFonts w:ascii="Yu Gothic" w:eastAsia="Yu Gothic" w:hAnsi="Yu Gothic" w:cs="Arial"/>
        </w:rPr>
        <w:t xml:space="preserve"> Guyana’s EITI efforts and progress since officially becoming an EITI member</w:t>
      </w:r>
      <w:r w:rsidR="00442267">
        <w:rPr>
          <w:rFonts w:ascii="Yu Gothic" w:eastAsia="Yu Gothic" w:hAnsi="Yu Gothic" w:cs="Arial"/>
        </w:rPr>
        <w:t>.</w:t>
      </w:r>
      <w:r w:rsidR="0066389D" w:rsidRPr="00A92A6F">
        <w:rPr>
          <w:rFonts w:ascii="Yu Gothic" w:eastAsia="Yu Gothic" w:hAnsi="Yu Gothic" w:cs="Arial"/>
        </w:rPr>
        <w:t xml:space="preserve">  </w:t>
      </w:r>
    </w:p>
    <w:p w14:paraId="0573A019" w14:textId="6B9DBE4D" w:rsidR="00340048" w:rsidRDefault="0066389D" w:rsidP="00584476">
      <w:pPr>
        <w:spacing w:line="240" w:lineRule="auto"/>
        <w:jc w:val="both"/>
        <w:rPr>
          <w:rFonts w:ascii="Yu Gothic" w:eastAsia="Yu Gothic" w:hAnsi="Yu Gothic" w:cs="Arial"/>
        </w:rPr>
      </w:pPr>
      <w:r w:rsidRPr="00A92A6F">
        <w:rPr>
          <w:rFonts w:ascii="Yu Gothic" w:eastAsia="Yu Gothic" w:hAnsi="Yu Gothic" w:cs="Arial"/>
        </w:rPr>
        <w:t xml:space="preserve">Public engagements were limited due to </w:t>
      </w:r>
      <w:r w:rsidR="001C3FC9">
        <w:rPr>
          <w:rFonts w:ascii="Yu Gothic" w:eastAsia="Yu Gothic" w:hAnsi="Yu Gothic" w:cs="Arial"/>
        </w:rPr>
        <w:t>staffing challenges and delays in preparing materials for MSG approval procedures, which also affected</w:t>
      </w:r>
      <w:r w:rsidR="00A55980" w:rsidRPr="00A92A6F">
        <w:rPr>
          <w:rFonts w:ascii="Yu Gothic" w:eastAsia="Yu Gothic" w:hAnsi="Yu Gothic" w:cs="Arial"/>
        </w:rPr>
        <w:t xml:space="preserve"> their</w:t>
      </w:r>
      <w:r w:rsidRPr="00A92A6F">
        <w:rPr>
          <w:rFonts w:ascii="Yu Gothic" w:eastAsia="Yu Gothic" w:hAnsi="Yu Gothic" w:cs="Arial"/>
        </w:rPr>
        <w:t xml:space="preserve"> availability to </w:t>
      </w:r>
      <w:r w:rsidR="00A55980" w:rsidRPr="00A92A6F">
        <w:rPr>
          <w:rFonts w:ascii="Yu Gothic" w:eastAsia="Yu Gothic" w:hAnsi="Yu Gothic" w:cs="Arial"/>
        </w:rPr>
        <w:t>participate in</w:t>
      </w:r>
      <w:r w:rsidRPr="00A92A6F">
        <w:rPr>
          <w:rFonts w:ascii="Yu Gothic" w:eastAsia="Yu Gothic" w:hAnsi="Yu Gothic" w:cs="Arial"/>
        </w:rPr>
        <w:t xml:space="preserve"> some instances.  The latter half </w:t>
      </w:r>
      <w:r w:rsidR="00A55980" w:rsidRPr="00A92A6F">
        <w:rPr>
          <w:rFonts w:ascii="Yu Gothic" w:eastAsia="Yu Gothic" w:hAnsi="Yu Gothic" w:cs="Arial"/>
        </w:rPr>
        <w:t>of 2024</w:t>
      </w:r>
      <w:r w:rsidRPr="00A92A6F">
        <w:rPr>
          <w:rFonts w:ascii="Yu Gothic" w:eastAsia="Yu Gothic" w:hAnsi="Yu Gothic" w:cs="Arial"/>
        </w:rPr>
        <w:t xml:space="preserve"> saw </w:t>
      </w:r>
      <w:r w:rsidR="00A55980" w:rsidRPr="00A92A6F">
        <w:rPr>
          <w:rFonts w:ascii="Yu Gothic" w:eastAsia="Yu Gothic" w:hAnsi="Yu Gothic" w:cs="Arial"/>
        </w:rPr>
        <w:t>limited engagements</w:t>
      </w:r>
      <w:r w:rsidRPr="00A92A6F">
        <w:rPr>
          <w:rFonts w:ascii="Yu Gothic" w:eastAsia="Yu Gothic" w:hAnsi="Yu Gothic" w:cs="Arial"/>
        </w:rPr>
        <w:t xml:space="preserve"> due </w:t>
      </w:r>
      <w:r w:rsidR="00E90BB3" w:rsidRPr="00A92A6F">
        <w:rPr>
          <w:rFonts w:ascii="Yu Gothic" w:eastAsia="Yu Gothic" w:hAnsi="Yu Gothic" w:cs="Arial"/>
        </w:rPr>
        <w:t>to the</w:t>
      </w:r>
      <w:r w:rsidRPr="00A92A6F">
        <w:rPr>
          <w:rFonts w:ascii="Yu Gothic" w:eastAsia="Yu Gothic" w:hAnsi="Yu Gothic" w:cs="Arial"/>
        </w:rPr>
        <w:t xml:space="preserve"> </w:t>
      </w:r>
      <w:r w:rsidR="00284A50" w:rsidRPr="00A92A6F">
        <w:rPr>
          <w:rFonts w:ascii="Yu Gothic" w:eastAsia="Yu Gothic" w:hAnsi="Yu Gothic" w:cs="Arial"/>
        </w:rPr>
        <w:t>staff</w:t>
      </w:r>
      <w:r w:rsidR="00284A50">
        <w:rPr>
          <w:rFonts w:ascii="Yu Gothic" w:eastAsia="Yu Gothic" w:hAnsi="Yu Gothic" w:cs="Arial"/>
        </w:rPr>
        <w:t>’s</w:t>
      </w:r>
      <w:r w:rsidRPr="00A92A6F">
        <w:rPr>
          <w:rFonts w:ascii="Yu Gothic" w:eastAsia="Yu Gothic" w:hAnsi="Yu Gothic" w:cs="Arial"/>
        </w:rPr>
        <w:t xml:space="preserve"> </w:t>
      </w:r>
      <w:r w:rsidR="00340048">
        <w:rPr>
          <w:rFonts w:ascii="Yu Gothic" w:eastAsia="Yu Gothic" w:hAnsi="Yu Gothic" w:cs="Arial"/>
        </w:rPr>
        <w:t xml:space="preserve">and MSG members’ </w:t>
      </w:r>
      <w:r w:rsidRPr="00A92A6F">
        <w:rPr>
          <w:rFonts w:ascii="Yu Gothic" w:eastAsia="Yu Gothic" w:hAnsi="Yu Gothic" w:cs="Arial"/>
        </w:rPr>
        <w:t xml:space="preserve">support </w:t>
      </w:r>
      <w:r w:rsidR="001C3FC9">
        <w:rPr>
          <w:rFonts w:ascii="Yu Gothic" w:eastAsia="Yu Gothic" w:hAnsi="Yu Gothic" w:cs="Arial"/>
        </w:rPr>
        <w:t>in</w:t>
      </w:r>
      <w:r w:rsidR="00340048">
        <w:rPr>
          <w:rFonts w:ascii="Yu Gothic" w:eastAsia="Yu Gothic" w:hAnsi="Yu Gothic" w:cs="Arial"/>
        </w:rPr>
        <w:t xml:space="preserve"> </w:t>
      </w:r>
      <w:r w:rsidR="00E90BB3">
        <w:rPr>
          <w:rFonts w:ascii="Yu Gothic" w:eastAsia="Yu Gothic" w:hAnsi="Yu Gothic" w:cs="Arial"/>
        </w:rPr>
        <w:t xml:space="preserve">the </w:t>
      </w:r>
      <w:r w:rsidR="00E90BB3" w:rsidRPr="00A92A6F">
        <w:rPr>
          <w:rFonts w:ascii="Yu Gothic" w:eastAsia="Yu Gothic" w:hAnsi="Yu Gothic" w:cs="Arial"/>
        </w:rPr>
        <w:t>preparation</w:t>
      </w:r>
      <w:r w:rsidRPr="00A92A6F">
        <w:rPr>
          <w:rFonts w:ascii="Yu Gothic" w:eastAsia="Yu Gothic" w:hAnsi="Yu Gothic" w:cs="Arial"/>
        </w:rPr>
        <w:t xml:space="preserve"> of the FY 22 EITI report</w:t>
      </w:r>
      <w:r w:rsidR="00340048">
        <w:rPr>
          <w:rFonts w:ascii="Yu Gothic" w:eastAsia="Yu Gothic" w:hAnsi="Yu Gothic" w:cs="Arial"/>
        </w:rPr>
        <w:t>.</w:t>
      </w:r>
    </w:p>
    <w:p w14:paraId="7D2E4A12" w14:textId="5D23D391" w:rsidR="0066389D" w:rsidRPr="00A92A6F" w:rsidRDefault="00254D87" w:rsidP="00584476">
      <w:pPr>
        <w:spacing w:line="240" w:lineRule="auto"/>
        <w:jc w:val="both"/>
        <w:rPr>
          <w:rFonts w:ascii="Yu Gothic" w:eastAsia="Yu Gothic" w:hAnsi="Yu Gothic" w:cs="Arial"/>
        </w:rPr>
      </w:pPr>
      <w:r w:rsidRPr="00A92A6F">
        <w:rPr>
          <w:rFonts w:ascii="Yu Gothic" w:eastAsia="Yu Gothic" w:hAnsi="Yu Gothic" w:cs="Arial"/>
        </w:rPr>
        <w:t xml:space="preserve">The engagements with stakeholders are as </w:t>
      </w:r>
      <w:r w:rsidR="00340048" w:rsidRPr="00A92A6F">
        <w:rPr>
          <w:rFonts w:ascii="Yu Gothic" w:eastAsia="Yu Gothic" w:hAnsi="Yu Gothic" w:cs="Arial"/>
        </w:rPr>
        <w:t>follows</w:t>
      </w:r>
      <w:r w:rsidRPr="00A92A6F">
        <w:rPr>
          <w:rFonts w:ascii="Yu Gothic" w:eastAsia="Yu Gothic" w:hAnsi="Yu Gothic" w:cs="Arial"/>
        </w:rPr>
        <w:t>:</w:t>
      </w:r>
    </w:p>
    <w:p w14:paraId="6D527BCE" w14:textId="5E68B259" w:rsidR="00254D87" w:rsidRPr="00E90BB3" w:rsidRDefault="001D717A" w:rsidP="00584476">
      <w:pPr>
        <w:pStyle w:val="ListParagraph"/>
        <w:numPr>
          <w:ilvl w:val="0"/>
          <w:numId w:val="9"/>
        </w:numPr>
        <w:spacing w:line="240" w:lineRule="auto"/>
        <w:jc w:val="both"/>
        <w:rPr>
          <w:rFonts w:ascii="Yu Gothic" w:eastAsia="Yu Gothic" w:hAnsi="Yu Gothic" w:cs="Arial"/>
          <w:bCs/>
          <w:shd w:val="clear" w:color="auto" w:fill="FFFFFF"/>
        </w:rPr>
      </w:pPr>
      <w:r w:rsidRPr="00E90BB3">
        <w:rPr>
          <w:rFonts w:ascii="Yu Gothic" w:eastAsia="Yu Gothic" w:hAnsi="Yu Gothic" w:cs="Arial"/>
          <w:bCs/>
          <w:shd w:val="clear" w:color="auto" w:fill="FFFFFF"/>
        </w:rPr>
        <w:t>Government</w:t>
      </w:r>
      <w:r w:rsidR="00254D87" w:rsidRPr="00E90BB3">
        <w:rPr>
          <w:rFonts w:ascii="Yu Gothic" w:eastAsia="Yu Gothic" w:hAnsi="Yu Gothic" w:cs="Arial"/>
          <w:bCs/>
          <w:shd w:val="clear" w:color="auto" w:fill="FFFFFF"/>
        </w:rPr>
        <w:t xml:space="preserve">/ state </w:t>
      </w:r>
      <w:r w:rsidRPr="00E90BB3">
        <w:rPr>
          <w:rFonts w:ascii="Yu Gothic" w:eastAsia="Yu Gothic" w:hAnsi="Yu Gothic" w:cs="Arial"/>
          <w:bCs/>
          <w:shd w:val="clear" w:color="auto" w:fill="FFFFFF"/>
        </w:rPr>
        <w:t>entities</w:t>
      </w:r>
      <w:r w:rsidR="00E106C3" w:rsidRPr="00E90BB3">
        <w:rPr>
          <w:rFonts w:ascii="Yu Gothic" w:eastAsia="Yu Gothic" w:hAnsi="Yu Gothic" w:cs="Arial"/>
          <w:bCs/>
          <w:shd w:val="clear" w:color="auto" w:fill="FFFFFF"/>
        </w:rPr>
        <w:t>-</w:t>
      </w:r>
      <w:r w:rsidR="00254D87" w:rsidRPr="00E90BB3">
        <w:rPr>
          <w:rFonts w:ascii="Yu Gothic" w:eastAsia="Yu Gothic" w:hAnsi="Yu Gothic" w:cs="Arial"/>
          <w:bCs/>
          <w:shd w:val="clear" w:color="auto" w:fill="FFFFFF"/>
        </w:rPr>
        <w:t xml:space="preserve"> July 29, 2024 (am) </w:t>
      </w:r>
    </w:p>
    <w:p w14:paraId="25C3FAA5" w14:textId="14BE48D6" w:rsidR="00254D87" w:rsidRPr="00E90BB3" w:rsidRDefault="00E106C3" w:rsidP="00584476">
      <w:pPr>
        <w:pStyle w:val="ListParagraph"/>
        <w:numPr>
          <w:ilvl w:val="0"/>
          <w:numId w:val="9"/>
        </w:numPr>
        <w:spacing w:line="240" w:lineRule="auto"/>
        <w:jc w:val="both"/>
        <w:rPr>
          <w:rFonts w:ascii="Yu Gothic" w:eastAsia="Yu Gothic" w:hAnsi="Yu Gothic" w:cs="Arial"/>
          <w:bCs/>
          <w:shd w:val="clear" w:color="auto" w:fill="FFFFFF"/>
        </w:rPr>
      </w:pPr>
      <w:r w:rsidRPr="00E90BB3">
        <w:rPr>
          <w:rFonts w:ascii="Yu Gothic" w:eastAsia="Yu Gothic" w:hAnsi="Yu Gothic" w:cs="Arial"/>
          <w:bCs/>
          <w:shd w:val="clear" w:color="auto" w:fill="FFFFFF"/>
        </w:rPr>
        <w:t>Industry stakeholders-</w:t>
      </w:r>
      <w:r w:rsidR="00254D87" w:rsidRPr="00E90BB3">
        <w:rPr>
          <w:rFonts w:ascii="Yu Gothic" w:eastAsia="Yu Gothic" w:hAnsi="Yu Gothic" w:cs="Arial"/>
          <w:bCs/>
          <w:shd w:val="clear" w:color="auto" w:fill="FFFFFF"/>
        </w:rPr>
        <w:t xml:space="preserve"> July 29, 2024 (pm) </w:t>
      </w:r>
    </w:p>
    <w:p w14:paraId="2BDDDF94" w14:textId="7355F56B" w:rsidR="00FF5FF7" w:rsidRPr="00A92A6F" w:rsidRDefault="00FF5FF7" w:rsidP="00584476">
      <w:pPr>
        <w:shd w:val="clear" w:color="auto" w:fill="FFFFFF"/>
        <w:spacing w:before="100" w:beforeAutospacing="1" w:after="100" w:afterAutospacing="1" w:line="240" w:lineRule="auto"/>
        <w:ind w:left="360"/>
        <w:jc w:val="both"/>
        <w:rPr>
          <w:rFonts w:ascii="Yu Gothic" w:eastAsia="Yu Gothic" w:hAnsi="Yu Gothic" w:cs="Arial"/>
          <w:shd w:val="clear" w:color="auto" w:fill="FFFFFF"/>
        </w:rPr>
      </w:pPr>
      <w:r w:rsidRPr="00A92A6F">
        <w:rPr>
          <w:rFonts w:ascii="Yu Gothic" w:eastAsia="Yu Gothic" w:hAnsi="Yu Gothic" w:cs="Arial"/>
          <w:shd w:val="clear" w:color="auto" w:fill="FFFFFF"/>
        </w:rPr>
        <w:t>The GYEITI Secretariat coordinated an engagement session with stakeholders from state entities on July 29, 2024. At this session</w:t>
      </w:r>
      <w:r w:rsidR="001C3FC9">
        <w:rPr>
          <w:rFonts w:ascii="Yu Gothic" w:eastAsia="Yu Gothic" w:hAnsi="Yu Gothic" w:cs="Arial"/>
          <w:shd w:val="clear" w:color="auto" w:fill="FFFFFF"/>
        </w:rPr>
        <w:t>,</w:t>
      </w:r>
      <w:r w:rsidRPr="00A92A6F">
        <w:rPr>
          <w:rFonts w:ascii="Yu Gothic" w:eastAsia="Yu Gothic" w:hAnsi="Yu Gothic" w:cs="Arial"/>
          <w:shd w:val="clear" w:color="auto" w:fill="FFFFFF"/>
        </w:rPr>
        <w:t xml:space="preserve"> the IA shared details on correctly filling out the data submission templates for the 6</w:t>
      </w:r>
      <w:r w:rsidRPr="00A92A6F">
        <w:rPr>
          <w:rFonts w:ascii="Yu Gothic" w:eastAsia="Yu Gothic" w:hAnsi="Yu Gothic" w:cs="Arial"/>
          <w:shd w:val="clear" w:color="auto" w:fill="FFFFFF"/>
          <w:vertAlign w:val="superscript"/>
        </w:rPr>
        <w:t>th</w:t>
      </w:r>
      <w:r w:rsidRPr="00A92A6F">
        <w:rPr>
          <w:rFonts w:ascii="Yu Gothic" w:eastAsia="Yu Gothic" w:hAnsi="Yu Gothic" w:cs="Arial"/>
          <w:shd w:val="clear" w:color="auto" w:fill="FFFFFF"/>
        </w:rPr>
        <w:t xml:space="preserve"> report.</w:t>
      </w:r>
    </w:p>
    <w:p w14:paraId="453C3FF1" w14:textId="42784747" w:rsidR="001D717A" w:rsidRPr="00E90BB3" w:rsidRDefault="00254D87" w:rsidP="00584476">
      <w:pPr>
        <w:pStyle w:val="ListParagraph"/>
        <w:numPr>
          <w:ilvl w:val="0"/>
          <w:numId w:val="9"/>
        </w:numPr>
        <w:spacing w:line="240" w:lineRule="auto"/>
        <w:jc w:val="both"/>
        <w:rPr>
          <w:rFonts w:ascii="Yu Gothic" w:eastAsia="Yu Gothic" w:hAnsi="Yu Gothic" w:cs="Arial"/>
          <w:bCs/>
          <w:shd w:val="clear" w:color="auto" w:fill="FFFFFF"/>
        </w:rPr>
      </w:pPr>
      <w:r w:rsidRPr="00E90BB3">
        <w:rPr>
          <w:rFonts w:ascii="Yu Gothic" w:eastAsia="Yu Gothic" w:hAnsi="Yu Gothic" w:cs="Arial"/>
          <w:bCs/>
          <w:shd w:val="clear" w:color="auto" w:fill="FFFFFF"/>
        </w:rPr>
        <w:t xml:space="preserve">Engagement with the University of </w:t>
      </w:r>
      <w:r w:rsidR="00E106C3" w:rsidRPr="00E90BB3">
        <w:rPr>
          <w:rFonts w:ascii="Yu Gothic" w:eastAsia="Yu Gothic" w:hAnsi="Yu Gothic" w:cs="Arial"/>
          <w:bCs/>
          <w:shd w:val="clear" w:color="auto" w:fill="FFFFFF"/>
        </w:rPr>
        <w:t>Guyana,</w:t>
      </w:r>
      <w:r w:rsidRPr="00E90BB3">
        <w:rPr>
          <w:rFonts w:ascii="Yu Gothic" w:eastAsia="Yu Gothic" w:hAnsi="Yu Gothic" w:cs="Arial"/>
          <w:bCs/>
          <w:shd w:val="clear" w:color="auto" w:fill="FFFFFF"/>
        </w:rPr>
        <w:t xml:space="preserve"> March 12, </w:t>
      </w:r>
      <w:r w:rsidR="00340048" w:rsidRPr="00E90BB3">
        <w:rPr>
          <w:rFonts w:ascii="Yu Gothic" w:eastAsia="Yu Gothic" w:hAnsi="Yu Gothic" w:cs="Arial"/>
          <w:bCs/>
          <w:shd w:val="clear" w:color="auto" w:fill="FFFFFF"/>
        </w:rPr>
        <w:t>2024,</w:t>
      </w:r>
      <w:r w:rsidRPr="00E90BB3">
        <w:rPr>
          <w:rFonts w:ascii="Yu Gothic" w:eastAsia="Yu Gothic" w:hAnsi="Yu Gothic" w:cs="Arial"/>
          <w:bCs/>
          <w:shd w:val="clear" w:color="auto" w:fill="FFFFFF"/>
        </w:rPr>
        <w:t xml:space="preserve"> and July 16, 2024</w:t>
      </w:r>
    </w:p>
    <w:p w14:paraId="1D8078F2" w14:textId="3661EA9D" w:rsidR="00254D87" w:rsidRPr="00E90BB3" w:rsidRDefault="00254D87" w:rsidP="00584476">
      <w:pPr>
        <w:pStyle w:val="ListParagraph"/>
        <w:numPr>
          <w:ilvl w:val="0"/>
          <w:numId w:val="9"/>
        </w:numPr>
        <w:spacing w:line="240" w:lineRule="auto"/>
        <w:jc w:val="both"/>
        <w:rPr>
          <w:rFonts w:ascii="Yu Gothic" w:eastAsia="Yu Gothic" w:hAnsi="Yu Gothic" w:cs="Arial"/>
          <w:bCs/>
          <w:shd w:val="clear" w:color="auto" w:fill="FFFFFF"/>
        </w:rPr>
      </w:pPr>
      <w:r w:rsidRPr="00E90BB3">
        <w:rPr>
          <w:rFonts w:ascii="Yu Gothic" w:eastAsia="Yu Gothic" w:hAnsi="Yu Gothic" w:cs="Arial"/>
          <w:bCs/>
          <w:shd w:val="clear" w:color="auto" w:fill="FFFFFF"/>
        </w:rPr>
        <w:t xml:space="preserve">Youths in Natural </w:t>
      </w:r>
      <w:r w:rsidR="00E106C3" w:rsidRPr="00E90BB3">
        <w:rPr>
          <w:rFonts w:ascii="Yu Gothic" w:eastAsia="Yu Gothic" w:hAnsi="Yu Gothic" w:cs="Arial"/>
          <w:bCs/>
          <w:shd w:val="clear" w:color="auto" w:fill="FFFFFF"/>
        </w:rPr>
        <w:t>Resources, June</w:t>
      </w:r>
      <w:r w:rsidRPr="00E90BB3">
        <w:rPr>
          <w:rFonts w:ascii="Yu Gothic" w:eastAsia="Yu Gothic" w:hAnsi="Yu Gothic" w:cs="Arial"/>
          <w:bCs/>
          <w:shd w:val="clear" w:color="auto" w:fill="FFFFFF"/>
        </w:rPr>
        <w:t xml:space="preserve"> 28, 2024</w:t>
      </w:r>
    </w:p>
    <w:p w14:paraId="31E91774" w14:textId="447B28DA" w:rsidR="00254D87" w:rsidRPr="00E90BB3" w:rsidRDefault="00254D87" w:rsidP="00584476">
      <w:pPr>
        <w:pStyle w:val="ListParagraph"/>
        <w:numPr>
          <w:ilvl w:val="0"/>
          <w:numId w:val="9"/>
        </w:numPr>
        <w:spacing w:line="240" w:lineRule="auto"/>
        <w:jc w:val="both"/>
        <w:rPr>
          <w:rFonts w:ascii="Yu Gothic" w:eastAsia="Yu Gothic" w:hAnsi="Yu Gothic" w:cs="Arial"/>
          <w:bCs/>
          <w:shd w:val="clear" w:color="auto" w:fill="FFFFFF"/>
        </w:rPr>
      </w:pPr>
      <w:r w:rsidRPr="00E90BB3">
        <w:rPr>
          <w:rFonts w:ascii="Yu Gothic" w:eastAsia="Yu Gothic" w:hAnsi="Yu Gothic" w:cs="Arial"/>
          <w:bCs/>
          <w:shd w:val="clear" w:color="auto" w:fill="FFFFFF"/>
        </w:rPr>
        <w:t>Region 9, Lethem, July 29, 2024.</w:t>
      </w:r>
    </w:p>
    <w:p w14:paraId="11024A86" w14:textId="77777777" w:rsidR="001D717A" w:rsidRPr="00A92A6F" w:rsidRDefault="001D717A" w:rsidP="00584476">
      <w:pPr>
        <w:numPr>
          <w:ilvl w:val="0"/>
          <w:numId w:val="1"/>
        </w:numPr>
        <w:shd w:val="clear" w:color="auto" w:fill="FFFFFF"/>
        <w:spacing w:before="100" w:beforeAutospacing="1" w:after="100" w:afterAutospacing="1" w:line="240" w:lineRule="auto"/>
        <w:contextualSpacing/>
        <w:jc w:val="both"/>
        <w:rPr>
          <w:rFonts w:ascii="Yu Gothic" w:eastAsia="Yu Gothic" w:hAnsi="Yu Gothic" w:cs="Arial"/>
          <w:shd w:val="clear" w:color="auto" w:fill="FFFFFF"/>
        </w:rPr>
      </w:pPr>
      <w:r w:rsidRPr="00A92A6F">
        <w:rPr>
          <w:rFonts w:ascii="Yu Gothic" w:eastAsia="Yu Gothic" w:hAnsi="Yu Gothic" w:cs="Arial"/>
          <w:b/>
          <w:shd w:val="clear" w:color="auto" w:fill="FFFFFF"/>
        </w:rPr>
        <w:t>Education and Awareness</w:t>
      </w:r>
      <w:r w:rsidRPr="00A92A6F">
        <w:rPr>
          <w:rFonts w:ascii="Yu Gothic" w:eastAsia="Yu Gothic" w:hAnsi="Yu Gothic" w:cs="Arial"/>
          <w:shd w:val="clear" w:color="auto" w:fill="FFFFFF"/>
        </w:rPr>
        <w:t>.</w:t>
      </w:r>
    </w:p>
    <w:p w14:paraId="178961A5" w14:textId="1B535453" w:rsidR="001D717A" w:rsidRDefault="001D717A" w:rsidP="00584476">
      <w:pPr>
        <w:shd w:val="clear" w:color="auto" w:fill="FFFFFF"/>
        <w:spacing w:before="100" w:beforeAutospacing="1" w:after="100" w:afterAutospacing="1" w:line="240" w:lineRule="auto"/>
        <w:ind w:left="1080"/>
        <w:contextualSpacing/>
        <w:jc w:val="both"/>
        <w:rPr>
          <w:rFonts w:ascii="Yu Gothic" w:eastAsia="Yu Gothic" w:hAnsi="Yu Gothic" w:cs="Arial"/>
          <w:shd w:val="clear" w:color="auto" w:fill="FFFFFF"/>
        </w:rPr>
      </w:pPr>
      <w:r w:rsidRPr="00A92A6F">
        <w:rPr>
          <w:rFonts w:ascii="Yu Gothic" w:eastAsia="Yu Gothic" w:hAnsi="Yu Gothic" w:cs="Arial"/>
          <w:shd w:val="clear" w:color="auto" w:fill="FFFFFF"/>
        </w:rPr>
        <w:t>On March 1</w:t>
      </w:r>
      <w:r w:rsidR="001D042E" w:rsidRPr="00A92A6F">
        <w:rPr>
          <w:rFonts w:ascii="Yu Gothic" w:eastAsia="Yu Gothic" w:hAnsi="Yu Gothic" w:cs="Arial"/>
          <w:shd w:val="clear" w:color="auto" w:fill="FFFFFF"/>
        </w:rPr>
        <w:t xml:space="preserve">2, </w:t>
      </w:r>
      <w:r w:rsidR="00340048" w:rsidRPr="00A92A6F">
        <w:rPr>
          <w:rFonts w:ascii="Yu Gothic" w:eastAsia="Yu Gothic" w:hAnsi="Yu Gothic" w:cs="Arial"/>
          <w:shd w:val="clear" w:color="auto" w:fill="FFFFFF"/>
        </w:rPr>
        <w:t>2024,</w:t>
      </w:r>
      <w:r w:rsidR="001D042E" w:rsidRPr="00A92A6F">
        <w:rPr>
          <w:rFonts w:ascii="Yu Gothic" w:eastAsia="Yu Gothic" w:hAnsi="Yu Gothic" w:cs="Arial"/>
          <w:shd w:val="clear" w:color="auto" w:fill="FFFFFF"/>
        </w:rPr>
        <w:t xml:space="preserve"> the National Secretariat and members of </w:t>
      </w:r>
      <w:r w:rsidR="00C757C3" w:rsidRPr="00A92A6F">
        <w:rPr>
          <w:rFonts w:ascii="Yu Gothic" w:eastAsia="Yu Gothic" w:hAnsi="Yu Gothic" w:cs="Arial"/>
          <w:shd w:val="clear" w:color="auto" w:fill="FFFFFF"/>
        </w:rPr>
        <w:t>the</w:t>
      </w:r>
      <w:r w:rsidR="001D042E" w:rsidRPr="00A92A6F">
        <w:rPr>
          <w:rFonts w:ascii="Yu Gothic" w:eastAsia="Yu Gothic" w:hAnsi="Yu Gothic" w:cs="Arial"/>
          <w:shd w:val="clear" w:color="auto" w:fill="FFFFFF"/>
        </w:rPr>
        <w:t xml:space="preserve"> MSG engaged the University of Guyana Academic Board</w:t>
      </w:r>
      <w:r w:rsidR="006329BF" w:rsidRPr="00A92A6F">
        <w:rPr>
          <w:rFonts w:ascii="Yu Gothic" w:eastAsia="Yu Gothic" w:hAnsi="Yu Gothic" w:cs="Arial"/>
          <w:shd w:val="clear" w:color="auto" w:fill="FFFFFF"/>
        </w:rPr>
        <w:t xml:space="preserve"> on EITI and transparency within the extractive sectors, highlighting the role the university </w:t>
      </w:r>
      <w:r w:rsidR="00413913" w:rsidRPr="00A92A6F">
        <w:rPr>
          <w:rFonts w:ascii="Yu Gothic" w:eastAsia="Yu Gothic" w:hAnsi="Yu Gothic" w:cs="Arial"/>
          <w:shd w:val="clear" w:color="auto" w:fill="FFFFFF"/>
        </w:rPr>
        <w:t>could</w:t>
      </w:r>
      <w:r w:rsidR="006329BF" w:rsidRPr="00A92A6F">
        <w:rPr>
          <w:rFonts w:ascii="Yu Gothic" w:eastAsia="Yu Gothic" w:hAnsi="Yu Gothic" w:cs="Arial"/>
          <w:shd w:val="clear" w:color="auto" w:fill="FFFFFF"/>
        </w:rPr>
        <w:t xml:space="preserve"> play in engagement and </w:t>
      </w:r>
      <w:r w:rsidR="00413913" w:rsidRPr="00A92A6F">
        <w:rPr>
          <w:rFonts w:ascii="Yu Gothic" w:eastAsia="Yu Gothic" w:hAnsi="Yu Gothic" w:cs="Arial"/>
          <w:shd w:val="clear" w:color="auto" w:fill="FFFFFF"/>
        </w:rPr>
        <w:t xml:space="preserve">shaping </w:t>
      </w:r>
      <w:r w:rsidR="002D5C84" w:rsidRPr="00A92A6F">
        <w:rPr>
          <w:rFonts w:ascii="Yu Gothic" w:eastAsia="Yu Gothic" w:hAnsi="Yu Gothic" w:cs="Arial"/>
          <w:shd w:val="clear" w:color="auto" w:fill="FFFFFF"/>
        </w:rPr>
        <w:t>of</w:t>
      </w:r>
      <w:r w:rsidR="00413913" w:rsidRPr="00A92A6F">
        <w:rPr>
          <w:rFonts w:ascii="Yu Gothic" w:eastAsia="Yu Gothic" w:hAnsi="Yu Gothic" w:cs="Arial"/>
          <w:shd w:val="clear" w:color="auto" w:fill="FFFFFF"/>
        </w:rPr>
        <w:t xml:space="preserve"> opinions.</w:t>
      </w:r>
    </w:p>
    <w:p w14:paraId="59EDAF5E" w14:textId="77777777" w:rsidR="00340048" w:rsidRPr="00A92A6F" w:rsidRDefault="00340048" w:rsidP="00584476">
      <w:pPr>
        <w:shd w:val="clear" w:color="auto" w:fill="FFFFFF"/>
        <w:spacing w:before="100" w:beforeAutospacing="1" w:after="100" w:afterAutospacing="1" w:line="240" w:lineRule="auto"/>
        <w:ind w:left="1080"/>
        <w:contextualSpacing/>
        <w:jc w:val="both"/>
        <w:rPr>
          <w:rFonts w:ascii="Yu Gothic" w:eastAsia="Yu Gothic" w:hAnsi="Yu Gothic" w:cs="Arial"/>
          <w:shd w:val="clear" w:color="auto" w:fill="FFFFFF"/>
        </w:rPr>
      </w:pPr>
    </w:p>
    <w:p w14:paraId="031849EC" w14:textId="66D6AC59" w:rsidR="000F0E4E" w:rsidRPr="00A92A6F" w:rsidRDefault="000F0E4E" w:rsidP="00584476">
      <w:pPr>
        <w:numPr>
          <w:ilvl w:val="0"/>
          <w:numId w:val="1"/>
        </w:numPr>
        <w:shd w:val="clear" w:color="auto" w:fill="FFFFFF"/>
        <w:spacing w:before="100" w:beforeAutospacing="1" w:after="100" w:afterAutospacing="1" w:line="240" w:lineRule="auto"/>
        <w:contextualSpacing/>
        <w:rPr>
          <w:rFonts w:ascii="Yu Gothic" w:eastAsia="Yu Gothic" w:hAnsi="Yu Gothic" w:cs="Arial"/>
          <w:shd w:val="clear" w:color="auto" w:fill="FFFFFF"/>
        </w:rPr>
      </w:pPr>
      <w:bookmarkStart w:id="15" w:name="_Hlk188607220"/>
      <w:r w:rsidRPr="00A92A6F">
        <w:rPr>
          <w:rFonts w:ascii="Yu Gothic" w:eastAsia="Yu Gothic" w:hAnsi="Yu Gothic" w:cs="Arial"/>
          <w:b/>
          <w:shd w:val="clear" w:color="auto" w:fill="FFFFFF"/>
        </w:rPr>
        <w:t>Youths in Natural Resources</w:t>
      </w:r>
    </w:p>
    <w:p w14:paraId="55D888A6" w14:textId="77777777" w:rsidR="000F0E4E" w:rsidRPr="00A92A6F" w:rsidRDefault="000F0E4E" w:rsidP="00584476">
      <w:pPr>
        <w:spacing w:line="240" w:lineRule="auto"/>
        <w:ind w:left="1080"/>
        <w:contextualSpacing/>
        <w:rPr>
          <w:rFonts w:ascii="Yu Gothic" w:eastAsia="Yu Gothic" w:hAnsi="Yu Gothic" w:cs="Arial"/>
          <w:shd w:val="clear" w:color="auto" w:fill="FFFFFF"/>
        </w:rPr>
      </w:pPr>
      <w:r w:rsidRPr="00A92A6F">
        <w:rPr>
          <w:rFonts w:ascii="Yu Gothic" w:eastAsia="Yu Gothic" w:hAnsi="Yu Gothic" w:cs="Arial"/>
          <w:shd w:val="clear" w:color="auto" w:fill="FFFFFF"/>
        </w:rPr>
        <w:t xml:space="preserve">On June 28, 2024, the Youths in Natural Resources were presented with an insight into the EITI and the GYEITI. The interactive discussion focused not only on Transparency but also on the role of the EITI and the effort that Guyana is making to implement the global standard. </w:t>
      </w:r>
    </w:p>
    <w:bookmarkEnd w:id="15"/>
    <w:p w14:paraId="0C73ACB5" w14:textId="77777777" w:rsidR="001D717A" w:rsidRPr="00A92A6F" w:rsidRDefault="001D717A" w:rsidP="00584476">
      <w:pPr>
        <w:shd w:val="clear" w:color="auto" w:fill="FFFFFF"/>
        <w:spacing w:before="100" w:beforeAutospacing="1" w:after="100" w:afterAutospacing="1" w:line="240" w:lineRule="auto"/>
        <w:ind w:left="1080"/>
        <w:contextualSpacing/>
        <w:jc w:val="both"/>
        <w:rPr>
          <w:rFonts w:ascii="Yu Gothic" w:eastAsia="Yu Gothic" w:hAnsi="Yu Gothic" w:cs="Arial"/>
          <w:shd w:val="clear" w:color="auto" w:fill="FFFFFF"/>
        </w:rPr>
      </w:pPr>
    </w:p>
    <w:p w14:paraId="1CB6571B" w14:textId="6FCC4790" w:rsidR="004A0BA5" w:rsidRPr="00A92A6F" w:rsidRDefault="004A0BA5" w:rsidP="00584476">
      <w:pPr>
        <w:numPr>
          <w:ilvl w:val="0"/>
          <w:numId w:val="1"/>
        </w:numPr>
        <w:shd w:val="clear" w:color="auto" w:fill="FFFFFF"/>
        <w:spacing w:before="100" w:beforeAutospacing="1" w:after="100" w:afterAutospacing="1" w:line="240" w:lineRule="auto"/>
        <w:contextualSpacing/>
        <w:jc w:val="both"/>
        <w:rPr>
          <w:rFonts w:ascii="Yu Gothic" w:eastAsia="Yu Gothic" w:hAnsi="Yu Gothic" w:cs="Arial"/>
          <w:b/>
          <w:shd w:val="clear" w:color="auto" w:fill="FFFFFF"/>
        </w:rPr>
      </w:pPr>
      <w:r w:rsidRPr="00A92A6F">
        <w:rPr>
          <w:rFonts w:ascii="Yu Gothic" w:eastAsia="Yu Gothic" w:hAnsi="Yu Gothic" w:cs="Arial"/>
          <w:b/>
          <w:shd w:val="clear" w:color="auto" w:fill="FFFFFF"/>
        </w:rPr>
        <w:lastRenderedPageBreak/>
        <w:t>University of Guyana Student Engagement Session</w:t>
      </w:r>
      <w:r w:rsidR="00D059C1" w:rsidRPr="00A92A6F">
        <w:rPr>
          <w:rFonts w:ascii="Yu Gothic" w:eastAsia="Yu Gothic" w:hAnsi="Yu Gothic" w:cs="Arial"/>
          <w:b/>
          <w:shd w:val="clear" w:color="auto" w:fill="FFFFFF"/>
        </w:rPr>
        <w:t xml:space="preserve"> July 16, 2024</w:t>
      </w:r>
    </w:p>
    <w:p w14:paraId="47B9E6E3" w14:textId="7A578D34" w:rsidR="00D059C1" w:rsidRPr="00A92A6F" w:rsidRDefault="00462CCD" w:rsidP="00584476">
      <w:pPr>
        <w:shd w:val="clear" w:color="auto" w:fill="FFFFFF"/>
        <w:spacing w:before="100" w:beforeAutospacing="1" w:after="100" w:afterAutospacing="1" w:line="240" w:lineRule="auto"/>
        <w:ind w:left="1080"/>
        <w:contextualSpacing/>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The National Secretariat and members of the MSG organized </w:t>
      </w:r>
      <w:r w:rsidR="005A4913" w:rsidRPr="00A92A6F">
        <w:rPr>
          <w:rFonts w:ascii="Yu Gothic" w:eastAsia="Yu Gothic" w:hAnsi="Yu Gothic" w:cs="Arial"/>
          <w:shd w:val="clear" w:color="auto" w:fill="FFFFFF"/>
        </w:rPr>
        <w:t>an Engagement Session</w:t>
      </w:r>
      <w:r w:rsidR="001C3FC9">
        <w:rPr>
          <w:rFonts w:ascii="Yu Gothic" w:eastAsia="Yu Gothic" w:hAnsi="Yu Gothic" w:cs="Arial"/>
          <w:shd w:val="clear" w:color="auto" w:fill="FFFFFF"/>
        </w:rPr>
        <w:t>,</w:t>
      </w:r>
      <w:r w:rsidR="005A4913" w:rsidRPr="00A92A6F">
        <w:rPr>
          <w:rFonts w:ascii="Yu Gothic" w:eastAsia="Yu Gothic" w:hAnsi="Yu Gothic" w:cs="Arial"/>
          <w:shd w:val="clear" w:color="auto" w:fill="FFFFFF"/>
        </w:rPr>
        <w:t xml:space="preserve"> which discussed the rationale behind EITI and its role in </w:t>
      </w:r>
      <w:r w:rsidR="001C3FC9">
        <w:rPr>
          <w:rFonts w:ascii="Yu Gothic" w:eastAsia="Yu Gothic" w:hAnsi="Yu Gothic" w:cs="Arial"/>
          <w:shd w:val="clear" w:color="auto" w:fill="FFFFFF"/>
        </w:rPr>
        <w:t>prudently managing the extractive resources</w:t>
      </w:r>
      <w:r w:rsidR="00131068" w:rsidRPr="00A92A6F">
        <w:rPr>
          <w:rFonts w:ascii="Yu Gothic" w:eastAsia="Yu Gothic" w:hAnsi="Yu Gothic" w:cs="Arial"/>
          <w:shd w:val="clear" w:color="auto" w:fill="FFFFFF"/>
        </w:rPr>
        <w:t>. It spoke of Guyana</w:t>
      </w:r>
      <w:r w:rsidR="0002460A" w:rsidRPr="00A92A6F">
        <w:rPr>
          <w:rFonts w:ascii="Yu Gothic" w:eastAsia="Yu Gothic" w:hAnsi="Yu Gothic" w:cs="Arial"/>
          <w:shd w:val="clear" w:color="auto" w:fill="FFFFFF"/>
        </w:rPr>
        <w:t xml:space="preserve">’s </w:t>
      </w:r>
      <w:r w:rsidR="00CD139C" w:rsidRPr="00A92A6F">
        <w:rPr>
          <w:rFonts w:ascii="Yu Gothic" w:eastAsia="Yu Gothic" w:hAnsi="Yu Gothic" w:cs="Arial"/>
          <w:shd w:val="clear" w:color="auto" w:fill="FFFFFF"/>
        </w:rPr>
        <w:t>progress</w:t>
      </w:r>
      <w:r w:rsidR="00576235" w:rsidRPr="00A92A6F">
        <w:rPr>
          <w:rFonts w:ascii="Yu Gothic" w:eastAsia="Yu Gothic" w:hAnsi="Yu Gothic" w:cs="Arial"/>
          <w:shd w:val="clear" w:color="auto" w:fill="FFFFFF"/>
        </w:rPr>
        <w:t xml:space="preserve"> over the </w:t>
      </w:r>
      <w:r w:rsidR="001C3FC9" w:rsidRPr="00A92A6F">
        <w:rPr>
          <w:rFonts w:ascii="Yu Gothic" w:eastAsia="Yu Gothic" w:hAnsi="Yu Gothic" w:cs="Arial"/>
          <w:shd w:val="clear" w:color="auto" w:fill="FFFFFF"/>
        </w:rPr>
        <w:t>years,</w:t>
      </w:r>
      <w:r w:rsidR="00576235" w:rsidRPr="00A92A6F">
        <w:rPr>
          <w:rFonts w:ascii="Yu Gothic" w:eastAsia="Yu Gothic" w:hAnsi="Yu Gothic" w:cs="Arial"/>
          <w:shd w:val="clear" w:color="auto" w:fill="FFFFFF"/>
        </w:rPr>
        <w:t xml:space="preserve"> and the challenges and opportunities encountered along the path to EITI implementation.</w:t>
      </w:r>
    </w:p>
    <w:p w14:paraId="73C681EE" w14:textId="2914BC2E" w:rsidR="00462CCD" w:rsidRPr="00A92A6F" w:rsidRDefault="00462CCD" w:rsidP="00584476">
      <w:pPr>
        <w:shd w:val="clear" w:color="auto" w:fill="FFFFFF"/>
        <w:spacing w:before="100" w:beforeAutospacing="1" w:after="100" w:afterAutospacing="1" w:line="240" w:lineRule="auto"/>
        <w:contextualSpacing/>
        <w:jc w:val="both"/>
        <w:rPr>
          <w:rFonts w:ascii="Yu Gothic" w:eastAsia="Yu Gothic" w:hAnsi="Yu Gothic" w:cs="Arial"/>
          <w:shd w:val="clear" w:color="auto" w:fill="FFFFFF"/>
        </w:rPr>
      </w:pPr>
    </w:p>
    <w:p w14:paraId="64136D4B" w14:textId="76F7D514" w:rsidR="00041301" w:rsidRPr="00A92A6F" w:rsidRDefault="00B51A3C" w:rsidP="00584476">
      <w:pPr>
        <w:numPr>
          <w:ilvl w:val="0"/>
          <w:numId w:val="1"/>
        </w:numPr>
        <w:shd w:val="clear" w:color="auto" w:fill="FFFFFF"/>
        <w:spacing w:before="100" w:beforeAutospacing="1" w:after="100" w:afterAutospacing="1" w:line="240" w:lineRule="auto"/>
        <w:contextualSpacing/>
        <w:jc w:val="both"/>
        <w:rPr>
          <w:rFonts w:ascii="Yu Gothic" w:eastAsia="Yu Gothic" w:hAnsi="Yu Gothic" w:cs="Arial"/>
          <w:b/>
          <w:shd w:val="clear" w:color="auto" w:fill="FFFFFF"/>
        </w:rPr>
      </w:pPr>
      <w:bookmarkStart w:id="16" w:name="_Hlk188607289"/>
      <w:r w:rsidRPr="00A92A6F">
        <w:rPr>
          <w:rFonts w:ascii="Yu Gothic" w:eastAsia="Yu Gothic" w:hAnsi="Yu Gothic" w:cs="Arial"/>
          <w:b/>
          <w:shd w:val="clear" w:color="auto" w:fill="FFFFFF"/>
        </w:rPr>
        <w:t>Lethem Stakeholders Engagement</w:t>
      </w:r>
    </w:p>
    <w:p w14:paraId="105BB5D7" w14:textId="38956AD3" w:rsidR="001D717A" w:rsidRPr="00A92A6F" w:rsidRDefault="009F79F5" w:rsidP="00584476">
      <w:pPr>
        <w:spacing w:line="240" w:lineRule="auto"/>
        <w:ind w:left="1170"/>
        <w:contextualSpacing/>
        <w:jc w:val="both"/>
        <w:rPr>
          <w:rFonts w:ascii="Yu Gothic" w:eastAsia="Yu Gothic" w:hAnsi="Yu Gothic" w:cs="Arial"/>
          <w:shd w:val="clear" w:color="auto" w:fill="FFFFFF"/>
        </w:rPr>
      </w:pPr>
      <w:r w:rsidRPr="00A92A6F">
        <w:rPr>
          <w:rFonts w:ascii="Yu Gothic" w:eastAsia="Yu Gothic" w:hAnsi="Yu Gothic" w:cs="Arial"/>
          <w:shd w:val="clear" w:color="auto" w:fill="FFFFFF"/>
        </w:rPr>
        <w:t>A more</w:t>
      </w:r>
      <w:r w:rsidR="0002460A" w:rsidRPr="00A92A6F">
        <w:rPr>
          <w:rFonts w:ascii="Yu Gothic" w:eastAsia="Yu Gothic" w:hAnsi="Yu Gothic" w:cs="Arial"/>
          <w:shd w:val="clear" w:color="auto" w:fill="FFFFFF"/>
        </w:rPr>
        <w:t xml:space="preserve"> </w:t>
      </w:r>
      <w:r w:rsidR="004F395E" w:rsidRPr="00A92A6F">
        <w:rPr>
          <w:rFonts w:ascii="Yu Gothic" w:eastAsia="Yu Gothic" w:hAnsi="Yu Gothic" w:cs="Arial"/>
          <w:shd w:val="clear" w:color="auto" w:fill="FFFFFF"/>
        </w:rPr>
        <w:t>broad-based</w:t>
      </w:r>
      <w:r w:rsidR="0002460A" w:rsidRPr="00A92A6F">
        <w:rPr>
          <w:rFonts w:ascii="Yu Gothic" w:eastAsia="Yu Gothic" w:hAnsi="Yu Gothic" w:cs="Arial"/>
          <w:shd w:val="clear" w:color="auto" w:fill="FFFFFF"/>
        </w:rPr>
        <w:t xml:space="preserve"> </w:t>
      </w:r>
      <w:r w:rsidRPr="00A92A6F">
        <w:rPr>
          <w:rFonts w:ascii="Yu Gothic" w:eastAsia="Yu Gothic" w:hAnsi="Yu Gothic" w:cs="Arial"/>
          <w:shd w:val="clear" w:color="auto" w:fill="FFFFFF"/>
        </w:rPr>
        <w:t xml:space="preserve">dialogue with </w:t>
      </w:r>
      <w:proofErr w:type="gramStart"/>
      <w:r w:rsidR="00340048">
        <w:rPr>
          <w:rFonts w:ascii="Yu Gothic" w:eastAsia="Yu Gothic" w:hAnsi="Yu Gothic" w:cs="Arial"/>
          <w:shd w:val="clear" w:color="auto" w:fill="FFFFFF"/>
        </w:rPr>
        <w:t>R</w:t>
      </w:r>
      <w:r w:rsidRPr="00A92A6F">
        <w:rPr>
          <w:rFonts w:ascii="Yu Gothic" w:eastAsia="Yu Gothic" w:hAnsi="Yu Gothic" w:cs="Arial"/>
          <w:shd w:val="clear" w:color="auto" w:fill="FFFFFF"/>
        </w:rPr>
        <w:t>egion</w:t>
      </w:r>
      <w:proofErr w:type="gramEnd"/>
      <w:r w:rsidR="0002460A" w:rsidRPr="00A92A6F">
        <w:rPr>
          <w:rFonts w:ascii="Yu Gothic" w:eastAsia="Yu Gothic" w:hAnsi="Yu Gothic" w:cs="Arial"/>
          <w:shd w:val="clear" w:color="auto" w:fill="FFFFFF"/>
        </w:rPr>
        <w:t xml:space="preserve"> 9, approved by the MSG</w:t>
      </w:r>
      <w:r w:rsidR="001C3FC9">
        <w:rPr>
          <w:rFonts w:ascii="Yu Gothic" w:eastAsia="Yu Gothic" w:hAnsi="Yu Gothic" w:cs="Arial"/>
          <w:shd w:val="clear" w:color="auto" w:fill="FFFFFF"/>
        </w:rPr>
        <w:t>, and one of the activities aimed at promoting dialogue among stakeholders,</w:t>
      </w:r>
      <w:r w:rsidR="0002460A" w:rsidRPr="00A92A6F">
        <w:rPr>
          <w:rFonts w:ascii="Yu Gothic" w:eastAsia="Yu Gothic" w:hAnsi="Yu Gothic" w:cs="Arial"/>
          <w:shd w:val="clear" w:color="auto" w:fill="FFFFFF"/>
        </w:rPr>
        <w:t xml:space="preserve"> was </w:t>
      </w:r>
      <w:r w:rsidR="00340048">
        <w:rPr>
          <w:rFonts w:ascii="Yu Gothic" w:eastAsia="Yu Gothic" w:hAnsi="Yu Gothic" w:cs="Arial"/>
          <w:shd w:val="clear" w:color="auto" w:fill="FFFFFF"/>
        </w:rPr>
        <w:t>cancelled</w:t>
      </w:r>
      <w:r w:rsidR="0002460A" w:rsidRPr="00A92A6F">
        <w:rPr>
          <w:rFonts w:ascii="Yu Gothic" w:eastAsia="Yu Gothic" w:hAnsi="Yu Gothic" w:cs="Arial"/>
          <w:shd w:val="clear" w:color="auto" w:fill="FFFFFF"/>
        </w:rPr>
        <w:t xml:space="preserve"> due </w:t>
      </w:r>
      <w:r w:rsidR="00284A50" w:rsidRPr="00A92A6F">
        <w:rPr>
          <w:rFonts w:ascii="Yu Gothic" w:eastAsia="Yu Gothic" w:hAnsi="Yu Gothic" w:cs="Arial"/>
          <w:shd w:val="clear" w:color="auto" w:fill="FFFFFF"/>
        </w:rPr>
        <w:t>to scheduling</w:t>
      </w:r>
      <w:r w:rsidR="0002460A" w:rsidRPr="00A92A6F">
        <w:rPr>
          <w:rFonts w:ascii="Yu Gothic" w:eastAsia="Yu Gothic" w:hAnsi="Yu Gothic" w:cs="Arial"/>
          <w:shd w:val="clear" w:color="auto" w:fill="FFFFFF"/>
        </w:rPr>
        <w:t xml:space="preserve"> </w:t>
      </w:r>
      <w:r w:rsidRPr="00A92A6F">
        <w:rPr>
          <w:rFonts w:ascii="Yu Gothic" w:eastAsia="Yu Gothic" w:hAnsi="Yu Gothic" w:cs="Arial"/>
          <w:shd w:val="clear" w:color="auto" w:fill="FFFFFF"/>
        </w:rPr>
        <w:t>difficulties with</w:t>
      </w:r>
      <w:r w:rsidR="0002460A" w:rsidRPr="00A92A6F">
        <w:rPr>
          <w:rFonts w:ascii="Yu Gothic" w:eastAsia="Yu Gothic" w:hAnsi="Yu Gothic" w:cs="Arial"/>
          <w:shd w:val="clear" w:color="auto" w:fill="FFFFFF"/>
        </w:rPr>
        <w:t xml:space="preserve"> MSG members and the </w:t>
      </w:r>
      <w:r w:rsidR="00340048">
        <w:rPr>
          <w:rFonts w:ascii="Yu Gothic" w:eastAsia="Yu Gothic" w:hAnsi="Yu Gothic" w:cs="Arial"/>
          <w:shd w:val="clear" w:color="auto" w:fill="FFFFFF"/>
        </w:rPr>
        <w:t>R</w:t>
      </w:r>
      <w:r w:rsidR="0002460A" w:rsidRPr="00A92A6F">
        <w:rPr>
          <w:rFonts w:ascii="Yu Gothic" w:eastAsia="Yu Gothic" w:hAnsi="Yu Gothic" w:cs="Arial"/>
          <w:shd w:val="clear" w:color="auto" w:fill="FFFFFF"/>
        </w:rPr>
        <w:t xml:space="preserve">egion 9 </w:t>
      </w:r>
      <w:r w:rsidR="00340048">
        <w:rPr>
          <w:rFonts w:ascii="Yu Gothic" w:eastAsia="Yu Gothic" w:hAnsi="Yu Gothic" w:cs="Arial"/>
          <w:shd w:val="clear" w:color="auto" w:fill="FFFFFF"/>
        </w:rPr>
        <w:t>A</w:t>
      </w:r>
      <w:r w:rsidR="0002460A" w:rsidRPr="00A92A6F">
        <w:rPr>
          <w:rFonts w:ascii="Yu Gothic" w:eastAsia="Yu Gothic" w:hAnsi="Yu Gothic" w:cs="Arial"/>
          <w:shd w:val="clear" w:color="auto" w:fill="FFFFFF"/>
        </w:rPr>
        <w:t xml:space="preserve">dministration. </w:t>
      </w:r>
      <w:r w:rsidR="00284A50">
        <w:rPr>
          <w:rFonts w:ascii="Yu Gothic" w:eastAsia="Yu Gothic" w:hAnsi="Yu Gothic" w:cs="Arial"/>
          <w:shd w:val="clear" w:color="auto" w:fill="FFFFFF"/>
        </w:rPr>
        <w:t xml:space="preserve">The </w:t>
      </w:r>
      <w:r w:rsidR="00284A50" w:rsidRPr="00A92A6F">
        <w:rPr>
          <w:rFonts w:ascii="Yu Gothic" w:eastAsia="Yu Gothic" w:hAnsi="Yu Gothic" w:cs="Arial"/>
          <w:shd w:val="clear" w:color="auto" w:fill="FFFFFF"/>
        </w:rPr>
        <w:t>activity</w:t>
      </w:r>
      <w:r w:rsidRPr="00A92A6F">
        <w:rPr>
          <w:rFonts w:ascii="Yu Gothic" w:eastAsia="Yu Gothic" w:hAnsi="Yu Gothic" w:cs="Arial"/>
          <w:shd w:val="clear" w:color="auto" w:fill="FFFFFF"/>
        </w:rPr>
        <w:t xml:space="preserve"> is</w:t>
      </w:r>
      <w:r w:rsidR="0002460A" w:rsidRPr="00A92A6F">
        <w:rPr>
          <w:rFonts w:ascii="Yu Gothic" w:eastAsia="Yu Gothic" w:hAnsi="Yu Gothic" w:cs="Arial"/>
          <w:shd w:val="clear" w:color="auto" w:fill="FFFFFF"/>
        </w:rPr>
        <w:t xml:space="preserve"> </w:t>
      </w:r>
      <w:r w:rsidRPr="00A92A6F">
        <w:rPr>
          <w:rFonts w:ascii="Yu Gothic" w:eastAsia="Yu Gothic" w:hAnsi="Yu Gothic" w:cs="Arial"/>
          <w:shd w:val="clear" w:color="auto" w:fill="FFFFFF"/>
        </w:rPr>
        <w:t>now slated</w:t>
      </w:r>
      <w:r w:rsidR="0002460A" w:rsidRPr="00A92A6F">
        <w:rPr>
          <w:rFonts w:ascii="Yu Gothic" w:eastAsia="Yu Gothic" w:hAnsi="Yu Gothic" w:cs="Arial"/>
          <w:shd w:val="clear" w:color="auto" w:fill="FFFFFF"/>
        </w:rPr>
        <w:t xml:space="preserve"> to be completed under the 2025 </w:t>
      </w:r>
      <w:r w:rsidR="001C3FC9">
        <w:rPr>
          <w:rFonts w:ascii="Yu Gothic" w:eastAsia="Yu Gothic" w:hAnsi="Yu Gothic" w:cs="Arial"/>
          <w:shd w:val="clear" w:color="auto" w:fill="FFFFFF"/>
        </w:rPr>
        <w:t>work plan</w:t>
      </w:r>
      <w:r w:rsidR="00A02D3E">
        <w:rPr>
          <w:rFonts w:ascii="Yu Gothic" w:eastAsia="Yu Gothic" w:hAnsi="Yu Gothic" w:cs="Arial"/>
          <w:shd w:val="clear" w:color="auto" w:fill="FFFFFF"/>
        </w:rPr>
        <w:t xml:space="preserve">. </w:t>
      </w:r>
      <w:r w:rsidR="00C24928" w:rsidRPr="00A92A6F">
        <w:rPr>
          <w:rFonts w:ascii="Yu Gothic" w:eastAsia="Yu Gothic" w:hAnsi="Yu Gothic" w:cs="Arial"/>
          <w:shd w:val="clear" w:color="auto" w:fill="FFFFFF"/>
        </w:rPr>
        <w:t xml:space="preserve"> </w:t>
      </w:r>
    </w:p>
    <w:bookmarkEnd w:id="16"/>
    <w:p w14:paraId="3E5D11C4" w14:textId="77777777" w:rsidR="001D717A" w:rsidRPr="00A92A6F" w:rsidRDefault="001D717A" w:rsidP="00584476">
      <w:pPr>
        <w:spacing w:line="240" w:lineRule="auto"/>
        <w:jc w:val="both"/>
        <w:rPr>
          <w:rFonts w:ascii="Yu Gothic" w:eastAsia="Yu Gothic" w:hAnsi="Yu Gothic" w:cs="Arial"/>
          <w:shd w:val="clear" w:color="auto" w:fill="FFFFFF"/>
        </w:rPr>
      </w:pPr>
    </w:p>
    <w:p w14:paraId="33F81C62" w14:textId="77777777" w:rsidR="001D717A" w:rsidRPr="00A92A6F" w:rsidRDefault="001D717A" w:rsidP="00584476">
      <w:pPr>
        <w:keepNext/>
        <w:keepLines/>
        <w:spacing w:line="240" w:lineRule="auto"/>
        <w:outlineLvl w:val="0"/>
        <w:rPr>
          <w:rFonts w:ascii="Yu Gothic" w:eastAsia="Yu Gothic" w:hAnsi="Yu Gothic"/>
          <w:b/>
          <w:bCs/>
          <w:color w:val="2F5496"/>
        </w:rPr>
      </w:pPr>
      <w:bookmarkStart w:id="17" w:name="_Toc164687929"/>
      <w:bookmarkStart w:id="18" w:name="_Toc206658846"/>
      <w:r w:rsidRPr="00A92A6F">
        <w:rPr>
          <w:rFonts w:ascii="Yu Gothic" w:eastAsia="Yu Gothic" w:hAnsi="Yu Gothic"/>
          <w:b/>
          <w:bCs/>
          <w:color w:val="2F5496"/>
        </w:rPr>
        <w:t>Beneficial Ownership Roadmap</w:t>
      </w:r>
      <w:bookmarkEnd w:id="17"/>
      <w:bookmarkEnd w:id="18"/>
    </w:p>
    <w:p w14:paraId="43C35C91" w14:textId="42A13D13" w:rsidR="004A088A" w:rsidRPr="00A92A6F" w:rsidRDefault="001D717A" w:rsidP="00584476">
      <w:pPr>
        <w:spacing w:line="240" w:lineRule="auto"/>
        <w:contextualSpacing/>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The GYEITI MSG approved </w:t>
      </w:r>
      <w:r w:rsidR="00284A50">
        <w:rPr>
          <w:rFonts w:ascii="Yu Gothic" w:eastAsia="Yu Gothic" w:hAnsi="Yu Gothic" w:cs="Arial"/>
          <w:shd w:val="clear" w:color="auto" w:fill="FFFFFF"/>
        </w:rPr>
        <w:t xml:space="preserve">the </w:t>
      </w:r>
      <w:r w:rsidR="00284A50" w:rsidRPr="00A92A6F">
        <w:rPr>
          <w:rFonts w:ascii="Yu Gothic" w:eastAsia="Yu Gothic" w:hAnsi="Yu Gothic" w:cs="Arial"/>
          <w:shd w:val="clear" w:color="auto" w:fill="FFFFFF"/>
        </w:rPr>
        <w:t>Beneficial</w:t>
      </w:r>
      <w:r w:rsidRPr="00A92A6F">
        <w:rPr>
          <w:rFonts w:ascii="Yu Gothic" w:eastAsia="Yu Gothic" w:hAnsi="Yu Gothic" w:cs="Arial"/>
          <w:shd w:val="clear" w:color="auto" w:fill="FFFFFF"/>
        </w:rPr>
        <w:t xml:space="preserve"> </w:t>
      </w:r>
      <w:r w:rsidR="00CC574F">
        <w:rPr>
          <w:rFonts w:ascii="Yu Gothic" w:eastAsia="Yu Gothic" w:hAnsi="Yu Gothic" w:cs="Arial"/>
          <w:shd w:val="clear" w:color="auto" w:fill="FFFFFF"/>
        </w:rPr>
        <w:t>O</w:t>
      </w:r>
      <w:r w:rsidRPr="00A92A6F">
        <w:rPr>
          <w:rFonts w:ascii="Yu Gothic" w:eastAsia="Yu Gothic" w:hAnsi="Yu Gothic" w:cs="Arial"/>
          <w:shd w:val="clear" w:color="auto" w:fill="FFFFFF"/>
        </w:rPr>
        <w:t xml:space="preserve">wnership </w:t>
      </w:r>
      <w:r w:rsidR="00CC574F">
        <w:rPr>
          <w:rFonts w:ascii="Yu Gothic" w:eastAsia="Yu Gothic" w:hAnsi="Yu Gothic" w:cs="Arial"/>
          <w:shd w:val="clear" w:color="auto" w:fill="FFFFFF"/>
        </w:rPr>
        <w:t>R</w:t>
      </w:r>
      <w:r w:rsidRPr="00A92A6F">
        <w:rPr>
          <w:rFonts w:ascii="Yu Gothic" w:eastAsia="Yu Gothic" w:hAnsi="Yu Gothic" w:cs="Arial"/>
          <w:shd w:val="clear" w:color="auto" w:fill="FFFFFF"/>
        </w:rPr>
        <w:t xml:space="preserve">oadmap in July 2018. This roadmap </w:t>
      </w:r>
      <w:r w:rsidR="001C3FC9">
        <w:rPr>
          <w:rFonts w:ascii="Yu Gothic" w:eastAsia="Yu Gothic" w:hAnsi="Yu Gothic" w:cs="Arial"/>
          <w:shd w:val="clear" w:color="auto" w:fill="FFFFFF"/>
        </w:rPr>
        <w:t>outlines the steps and actions GYEITI must take</w:t>
      </w:r>
      <w:r w:rsidRPr="00A92A6F">
        <w:rPr>
          <w:rFonts w:ascii="Yu Gothic" w:eastAsia="Yu Gothic" w:hAnsi="Yu Gothic" w:cs="Arial"/>
          <w:shd w:val="clear" w:color="auto" w:fill="FFFFFF"/>
        </w:rPr>
        <w:t xml:space="preserve"> to ensure compliance with EITI requirements 2.5. </w:t>
      </w:r>
      <w:r w:rsidR="00CC574F">
        <w:rPr>
          <w:rFonts w:ascii="Yu Gothic" w:eastAsia="Yu Gothic" w:hAnsi="Yu Gothic" w:cs="Arial"/>
          <w:shd w:val="clear" w:color="auto" w:fill="FFFFFF"/>
        </w:rPr>
        <w:t>Procurement challenges</w:t>
      </w:r>
      <w:r w:rsidR="001C3FC9">
        <w:rPr>
          <w:rFonts w:ascii="Yu Gothic" w:eastAsia="Yu Gothic" w:hAnsi="Yu Gothic" w:cs="Arial"/>
          <w:shd w:val="clear" w:color="auto" w:fill="FFFFFF"/>
        </w:rPr>
        <w:t xml:space="preserve">, including failures of bids to meet the requirements set out in the tender, delayed the recruitment of a </w:t>
      </w:r>
      <w:r w:rsidR="00CC574F">
        <w:rPr>
          <w:rFonts w:ascii="Yu Gothic" w:eastAsia="Yu Gothic" w:hAnsi="Yu Gothic" w:cs="Arial"/>
          <w:shd w:val="clear" w:color="auto" w:fill="FFFFFF"/>
        </w:rPr>
        <w:t xml:space="preserve">consultancy to implement the </w:t>
      </w:r>
      <w:r w:rsidR="00284A50">
        <w:rPr>
          <w:rFonts w:ascii="Yu Gothic" w:eastAsia="Yu Gothic" w:hAnsi="Yu Gothic" w:cs="Arial"/>
          <w:shd w:val="clear" w:color="auto" w:fill="FFFFFF"/>
        </w:rPr>
        <w:t>roadmap.</w:t>
      </w:r>
      <w:r w:rsidR="00284A50" w:rsidRPr="00A92A6F">
        <w:rPr>
          <w:rFonts w:ascii="Yu Gothic" w:eastAsia="Yu Gothic" w:hAnsi="Yu Gothic" w:cs="Arial"/>
          <w:shd w:val="clear" w:color="auto" w:fill="FFFFFF"/>
        </w:rPr>
        <w:t xml:space="preserve"> In</w:t>
      </w:r>
      <w:r w:rsidRPr="00A92A6F">
        <w:rPr>
          <w:rFonts w:ascii="Yu Gothic" w:eastAsia="Yu Gothic" w:hAnsi="Yu Gothic" w:cs="Arial"/>
          <w:shd w:val="clear" w:color="auto" w:fill="FFFFFF"/>
        </w:rPr>
        <w:t xml:space="preserve"> late 2023, the MSG revised and approved the T</w:t>
      </w:r>
      <w:r w:rsidR="00A02D3E">
        <w:rPr>
          <w:rFonts w:ascii="Yu Gothic" w:eastAsia="Yu Gothic" w:hAnsi="Yu Gothic" w:cs="Arial"/>
          <w:shd w:val="clear" w:color="auto" w:fill="FFFFFF"/>
        </w:rPr>
        <w:t xml:space="preserve">erms </w:t>
      </w:r>
      <w:r w:rsidRPr="00A92A6F">
        <w:rPr>
          <w:rFonts w:ascii="Yu Gothic" w:eastAsia="Yu Gothic" w:hAnsi="Yu Gothic" w:cs="Arial"/>
          <w:shd w:val="clear" w:color="auto" w:fill="FFFFFF"/>
        </w:rPr>
        <w:t>o</w:t>
      </w:r>
      <w:r w:rsidR="00A02D3E">
        <w:rPr>
          <w:rFonts w:ascii="Yu Gothic" w:eastAsia="Yu Gothic" w:hAnsi="Yu Gothic" w:cs="Arial"/>
          <w:shd w:val="clear" w:color="auto" w:fill="FFFFFF"/>
        </w:rPr>
        <w:t xml:space="preserve">f </w:t>
      </w:r>
      <w:r w:rsidRPr="00A92A6F">
        <w:rPr>
          <w:rFonts w:ascii="Yu Gothic" w:eastAsia="Yu Gothic" w:hAnsi="Yu Gothic" w:cs="Arial"/>
          <w:shd w:val="clear" w:color="auto" w:fill="FFFFFF"/>
        </w:rPr>
        <w:t>R</w:t>
      </w:r>
      <w:r w:rsidR="00A02D3E">
        <w:rPr>
          <w:rFonts w:ascii="Yu Gothic" w:eastAsia="Yu Gothic" w:hAnsi="Yu Gothic" w:cs="Arial"/>
          <w:shd w:val="clear" w:color="auto" w:fill="FFFFFF"/>
        </w:rPr>
        <w:t>eference (</w:t>
      </w:r>
      <w:proofErr w:type="spellStart"/>
      <w:r w:rsidR="00A02D3E">
        <w:rPr>
          <w:rFonts w:ascii="Yu Gothic" w:eastAsia="Yu Gothic" w:hAnsi="Yu Gothic" w:cs="Arial"/>
          <w:shd w:val="clear" w:color="auto" w:fill="FFFFFF"/>
        </w:rPr>
        <w:t>ToR</w:t>
      </w:r>
      <w:proofErr w:type="spellEnd"/>
      <w:r w:rsidR="00A02D3E">
        <w:rPr>
          <w:rFonts w:ascii="Yu Gothic" w:eastAsia="Yu Gothic" w:hAnsi="Yu Gothic" w:cs="Arial"/>
          <w:shd w:val="clear" w:color="auto" w:fill="FFFFFF"/>
        </w:rPr>
        <w:t>)</w:t>
      </w:r>
      <w:r w:rsidRPr="00A92A6F">
        <w:rPr>
          <w:rFonts w:ascii="Yu Gothic" w:eastAsia="Yu Gothic" w:hAnsi="Yu Gothic" w:cs="Arial"/>
          <w:shd w:val="clear" w:color="auto" w:fill="FFFFFF"/>
        </w:rPr>
        <w:t xml:space="preserve"> to recruit </w:t>
      </w:r>
      <w:r w:rsidR="00A02D3E">
        <w:rPr>
          <w:rFonts w:ascii="Yu Gothic" w:eastAsia="Yu Gothic" w:hAnsi="Yu Gothic" w:cs="Arial"/>
          <w:shd w:val="clear" w:color="auto" w:fill="FFFFFF"/>
        </w:rPr>
        <w:t>a</w:t>
      </w:r>
      <w:r w:rsidRPr="00A92A6F">
        <w:rPr>
          <w:rFonts w:ascii="Yu Gothic" w:eastAsia="Yu Gothic" w:hAnsi="Yu Gothic" w:cs="Arial"/>
          <w:shd w:val="clear" w:color="auto" w:fill="FFFFFF"/>
        </w:rPr>
        <w:t xml:space="preserve"> B</w:t>
      </w:r>
      <w:r w:rsidR="00A02D3E">
        <w:rPr>
          <w:rFonts w:ascii="Yu Gothic" w:eastAsia="Yu Gothic" w:hAnsi="Yu Gothic" w:cs="Arial"/>
          <w:shd w:val="clear" w:color="auto" w:fill="FFFFFF"/>
        </w:rPr>
        <w:t xml:space="preserve">eneficial </w:t>
      </w:r>
      <w:r w:rsidRPr="00A92A6F">
        <w:rPr>
          <w:rFonts w:ascii="Yu Gothic" w:eastAsia="Yu Gothic" w:hAnsi="Yu Gothic" w:cs="Arial"/>
          <w:shd w:val="clear" w:color="auto" w:fill="FFFFFF"/>
        </w:rPr>
        <w:t>O</w:t>
      </w:r>
      <w:r w:rsidR="00A02D3E">
        <w:rPr>
          <w:rFonts w:ascii="Yu Gothic" w:eastAsia="Yu Gothic" w:hAnsi="Yu Gothic" w:cs="Arial"/>
          <w:shd w:val="clear" w:color="auto" w:fill="FFFFFF"/>
        </w:rPr>
        <w:t>wne</w:t>
      </w:r>
      <w:r w:rsidR="00583A30">
        <w:rPr>
          <w:rFonts w:ascii="Yu Gothic" w:eastAsia="Yu Gothic" w:hAnsi="Yu Gothic" w:cs="Arial"/>
          <w:shd w:val="clear" w:color="auto" w:fill="FFFFFF"/>
        </w:rPr>
        <w:t>r</w:t>
      </w:r>
      <w:r w:rsidR="00A02D3E">
        <w:rPr>
          <w:rFonts w:ascii="Yu Gothic" w:eastAsia="Yu Gothic" w:hAnsi="Yu Gothic" w:cs="Arial"/>
          <w:shd w:val="clear" w:color="auto" w:fill="FFFFFF"/>
        </w:rPr>
        <w:t>ship</w:t>
      </w:r>
      <w:r w:rsidRPr="00A92A6F">
        <w:rPr>
          <w:rFonts w:ascii="Yu Gothic" w:eastAsia="Yu Gothic" w:hAnsi="Yu Gothic" w:cs="Arial"/>
          <w:shd w:val="clear" w:color="auto" w:fill="FFFFFF"/>
        </w:rPr>
        <w:t xml:space="preserve"> consultant. </w:t>
      </w:r>
      <w:r w:rsidR="00284A50" w:rsidRPr="00A92A6F">
        <w:rPr>
          <w:rFonts w:ascii="Yu Gothic" w:eastAsia="Yu Gothic" w:hAnsi="Yu Gothic" w:cs="Arial"/>
          <w:shd w:val="clear" w:color="auto" w:fill="FFFFFF"/>
        </w:rPr>
        <w:t>The bid</w:t>
      </w:r>
      <w:r w:rsidR="00CC574F">
        <w:rPr>
          <w:rFonts w:ascii="Yu Gothic" w:eastAsia="Yu Gothic" w:hAnsi="Yu Gothic" w:cs="Arial"/>
          <w:shd w:val="clear" w:color="auto" w:fill="FFFFFF"/>
        </w:rPr>
        <w:t xml:space="preserve"> was opened to </w:t>
      </w:r>
      <w:r w:rsidRPr="00A92A6F">
        <w:rPr>
          <w:rFonts w:ascii="Yu Gothic" w:eastAsia="Yu Gothic" w:hAnsi="Yu Gothic" w:cs="Arial"/>
          <w:shd w:val="clear" w:color="auto" w:fill="FFFFFF"/>
        </w:rPr>
        <w:t>local and foreign consultants</w:t>
      </w:r>
      <w:r w:rsidR="00CC574F">
        <w:rPr>
          <w:rFonts w:ascii="Yu Gothic" w:eastAsia="Yu Gothic" w:hAnsi="Yu Gothic" w:cs="Arial"/>
          <w:shd w:val="clear" w:color="auto" w:fill="FFFFFF"/>
        </w:rPr>
        <w:t>.</w:t>
      </w:r>
    </w:p>
    <w:p w14:paraId="733D5FF5" w14:textId="0102E7E0" w:rsidR="004A088A" w:rsidRPr="00A92A6F" w:rsidRDefault="00DF6BC8" w:rsidP="00584476">
      <w:pPr>
        <w:spacing w:line="240" w:lineRule="auto"/>
        <w:contextualSpacing/>
        <w:jc w:val="both"/>
        <w:rPr>
          <w:rFonts w:ascii="Yu Gothic" w:eastAsia="Yu Gothic" w:hAnsi="Yu Gothic"/>
        </w:rPr>
      </w:pPr>
      <w:r>
        <w:rPr>
          <w:rFonts w:ascii="Yu Gothic" w:eastAsia="Yu Gothic" w:hAnsi="Yu Gothic" w:cs="Arial"/>
          <w:shd w:val="clear" w:color="auto" w:fill="FFFFFF"/>
        </w:rPr>
        <w:t>In early March 2024, t</w:t>
      </w:r>
      <w:r w:rsidR="004447F7" w:rsidRPr="00A92A6F">
        <w:rPr>
          <w:rFonts w:ascii="Yu Gothic" w:eastAsia="Yu Gothic" w:hAnsi="Yu Gothic" w:cs="Arial"/>
          <w:shd w:val="clear" w:color="auto" w:fill="FFFFFF"/>
        </w:rPr>
        <w:t xml:space="preserve">he BO consultancy was awarded to a team comprising </w:t>
      </w:r>
      <w:r w:rsidR="005E5FCE" w:rsidRPr="00A92A6F">
        <w:rPr>
          <w:rFonts w:ascii="Yu Gothic" w:eastAsia="Yu Gothic" w:hAnsi="Yu Gothic" w:cs="Arial"/>
          <w:shd w:val="clear" w:color="auto" w:fill="FFFFFF"/>
        </w:rPr>
        <w:t>Diane Barker, Michael Barron and Tim Law</w:t>
      </w:r>
      <w:r w:rsidR="000E43C1" w:rsidRPr="00A92A6F">
        <w:rPr>
          <w:rFonts w:ascii="Yu Gothic" w:eastAsia="Yu Gothic" w:hAnsi="Yu Gothic" w:cs="Arial"/>
          <w:shd w:val="clear" w:color="auto" w:fill="FFFFFF"/>
        </w:rPr>
        <w:t>.</w:t>
      </w:r>
      <w:r w:rsidR="002C6F6F" w:rsidRPr="00A92A6F">
        <w:rPr>
          <w:rFonts w:ascii="Yu Gothic" w:eastAsia="Yu Gothic" w:hAnsi="Yu Gothic" w:cs="Arial"/>
          <w:shd w:val="clear" w:color="auto" w:fill="FFFFFF"/>
        </w:rPr>
        <w:t xml:space="preserve"> The </w:t>
      </w:r>
      <w:r w:rsidR="00284A50">
        <w:rPr>
          <w:rFonts w:ascii="Yu Gothic" w:eastAsia="Yu Gothic" w:hAnsi="Yu Gothic" w:cs="Arial"/>
          <w:shd w:val="clear" w:color="auto" w:fill="FFFFFF"/>
        </w:rPr>
        <w:t xml:space="preserve">consultant </w:t>
      </w:r>
      <w:r w:rsidR="00284A50" w:rsidRPr="00A92A6F">
        <w:rPr>
          <w:rFonts w:ascii="Yu Gothic" w:eastAsia="Yu Gothic" w:hAnsi="Yu Gothic" w:cs="Arial"/>
          <w:shd w:val="clear" w:color="auto" w:fill="FFFFFF"/>
        </w:rPr>
        <w:t>engaged</w:t>
      </w:r>
      <w:r w:rsidR="00284A50">
        <w:rPr>
          <w:rFonts w:ascii="Yu Gothic" w:eastAsia="Yu Gothic" w:hAnsi="Yu Gothic" w:cs="Arial"/>
          <w:shd w:val="clear" w:color="auto" w:fill="FFFFFF"/>
        </w:rPr>
        <w:t xml:space="preserve"> </w:t>
      </w:r>
      <w:r w:rsidR="00284A50" w:rsidRPr="00A92A6F">
        <w:rPr>
          <w:rFonts w:ascii="Yu Gothic" w:eastAsia="Yu Gothic" w:hAnsi="Yu Gothic" w:cs="Arial"/>
          <w:shd w:val="clear" w:color="auto" w:fill="FFFFFF"/>
        </w:rPr>
        <w:t>with</w:t>
      </w:r>
      <w:r w:rsidR="000E0AAC" w:rsidRPr="00A92A6F">
        <w:rPr>
          <w:rFonts w:ascii="Yu Gothic" w:eastAsia="Yu Gothic" w:hAnsi="Yu Gothic" w:cs="Arial"/>
          <w:shd w:val="clear" w:color="auto" w:fill="FFFFFF"/>
        </w:rPr>
        <w:t xml:space="preserve"> various stakeholders in </w:t>
      </w:r>
      <w:r>
        <w:rPr>
          <w:rFonts w:ascii="Yu Gothic" w:eastAsia="Yu Gothic" w:hAnsi="Yu Gothic" w:cs="Arial"/>
          <w:shd w:val="clear" w:color="auto" w:fill="FFFFFF"/>
        </w:rPr>
        <w:t>g</w:t>
      </w:r>
      <w:r w:rsidR="000E0AAC" w:rsidRPr="00A92A6F">
        <w:rPr>
          <w:rFonts w:ascii="Yu Gothic" w:eastAsia="Yu Gothic" w:hAnsi="Yu Gothic" w:cs="Arial"/>
          <w:shd w:val="clear" w:color="auto" w:fill="FFFFFF"/>
        </w:rPr>
        <w:t xml:space="preserve">overnment, </w:t>
      </w:r>
      <w:r>
        <w:rPr>
          <w:rFonts w:ascii="Yu Gothic" w:eastAsia="Yu Gothic" w:hAnsi="Yu Gothic" w:cs="Arial"/>
          <w:shd w:val="clear" w:color="auto" w:fill="FFFFFF"/>
        </w:rPr>
        <w:t>i</w:t>
      </w:r>
      <w:r w:rsidR="000E0AAC" w:rsidRPr="00A92A6F">
        <w:rPr>
          <w:rFonts w:ascii="Yu Gothic" w:eastAsia="Yu Gothic" w:hAnsi="Yu Gothic" w:cs="Arial"/>
          <w:shd w:val="clear" w:color="auto" w:fill="FFFFFF"/>
        </w:rPr>
        <w:t>ndustry</w:t>
      </w:r>
      <w:r w:rsidR="001C3FC9">
        <w:rPr>
          <w:rFonts w:ascii="Yu Gothic" w:eastAsia="Yu Gothic" w:hAnsi="Yu Gothic" w:cs="Arial"/>
          <w:shd w:val="clear" w:color="auto" w:fill="FFFFFF"/>
        </w:rPr>
        <w:t>,</w:t>
      </w:r>
      <w:r w:rsidR="000E0AAC" w:rsidRPr="00A92A6F">
        <w:rPr>
          <w:rFonts w:ascii="Yu Gothic" w:eastAsia="Yu Gothic" w:hAnsi="Yu Gothic" w:cs="Arial"/>
          <w:shd w:val="clear" w:color="auto" w:fill="FFFFFF"/>
        </w:rPr>
        <w:t xml:space="preserve"> and </w:t>
      </w:r>
      <w:r>
        <w:rPr>
          <w:rFonts w:ascii="Yu Gothic" w:eastAsia="Yu Gothic" w:hAnsi="Yu Gothic" w:cs="Arial"/>
          <w:shd w:val="clear" w:color="auto" w:fill="FFFFFF"/>
        </w:rPr>
        <w:t>c</w:t>
      </w:r>
      <w:r w:rsidR="000E0AAC" w:rsidRPr="00A92A6F">
        <w:rPr>
          <w:rFonts w:ascii="Yu Gothic" w:eastAsia="Yu Gothic" w:hAnsi="Yu Gothic" w:cs="Arial"/>
          <w:shd w:val="clear" w:color="auto" w:fill="FFFFFF"/>
        </w:rPr>
        <w:t xml:space="preserve">ivil </w:t>
      </w:r>
      <w:r>
        <w:rPr>
          <w:rFonts w:ascii="Yu Gothic" w:eastAsia="Yu Gothic" w:hAnsi="Yu Gothic" w:cs="Arial"/>
          <w:shd w:val="clear" w:color="auto" w:fill="FFFFFF"/>
        </w:rPr>
        <w:t>s</w:t>
      </w:r>
      <w:r w:rsidR="000E0AAC" w:rsidRPr="00A92A6F">
        <w:rPr>
          <w:rFonts w:ascii="Yu Gothic" w:eastAsia="Yu Gothic" w:hAnsi="Yu Gothic" w:cs="Arial"/>
          <w:shd w:val="clear" w:color="auto" w:fill="FFFFFF"/>
        </w:rPr>
        <w:t>ociety</w:t>
      </w:r>
      <w:r>
        <w:rPr>
          <w:rFonts w:ascii="Yu Gothic" w:eastAsia="Yu Gothic" w:hAnsi="Yu Gothic" w:cs="Arial"/>
          <w:shd w:val="clear" w:color="auto" w:fill="FFFFFF"/>
        </w:rPr>
        <w:t xml:space="preserve">, international partners, </w:t>
      </w:r>
      <w:r w:rsidR="000E0AAC" w:rsidRPr="00A92A6F">
        <w:rPr>
          <w:rFonts w:ascii="Yu Gothic" w:eastAsia="Yu Gothic" w:hAnsi="Yu Gothic" w:cs="Arial"/>
          <w:shd w:val="clear" w:color="auto" w:fill="FFFFFF"/>
        </w:rPr>
        <w:t>and interfac</w:t>
      </w:r>
      <w:r>
        <w:rPr>
          <w:rFonts w:ascii="Yu Gothic" w:eastAsia="Yu Gothic" w:hAnsi="Yu Gothic" w:cs="Arial"/>
          <w:shd w:val="clear" w:color="auto" w:fill="FFFFFF"/>
        </w:rPr>
        <w:t>e</w:t>
      </w:r>
      <w:r w:rsidR="00565467">
        <w:rPr>
          <w:rFonts w:ascii="Yu Gothic" w:eastAsia="Yu Gothic" w:hAnsi="Yu Gothic" w:cs="Arial"/>
          <w:shd w:val="clear" w:color="auto" w:fill="FFFFFF"/>
        </w:rPr>
        <w:t>d</w:t>
      </w:r>
      <w:r w:rsidR="000E0AAC" w:rsidRPr="00A92A6F">
        <w:rPr>
          <w:rFonts w:ascii="Yu Gothic" w:eastAsia="Yu Gothic" w:hAnsi="Yu Gothic" w:cs="Arial"/>
          <w:shd w:val="clear" w:color="auto" w:fill="FFFFFF"/>
        </w:rPr>
        <w:t xml:space="preserve"> with the </w:t>
      </w:r>
      <w:r w:rsidR="00CE7711" w:rsidRPr="00A92A6F">
        <w:rPr>
          <w:rFonts w:ascii="Yu Gothic" w:eastAsia="Yu Gothic" w:hAnsi="Yu Gothic" w:cs="Arial"/>
          <w:shd w:val="clear" w:color="auto" w:fill="FFFFFF"/>
        </w:rPr>
        <w:t>Secretariat and the MNR in the execution of the consultancy</w:t>
      </w:r>
      <w:r w:rsidR="004E2DA8" w:rsidRPr="00A92A6F">
        <w:rPr>
          <w:rFonts w:ascii="Yu Gothic" w:eastAsia="Yu Gothic" w:hAnsi="Yu Gothic" w:cs="Arial"/>
          <w:shd w:val="clear" w:color="auto" w:fill="FFFFFF"/>
        </w:rPr>
        <w:t xml:space="preserve">. </w:t>
      </w:r>
      <w:bookmarkStart w:id="19" w:name="_Hlk188286995"/>
    </w:p>
    <w:bookmarkEnd w:id="19"/>
    <w:p w14:paraId="074504BA" w14:textId="13221061" w:rsidR="004A088A" w:rsidRPr="00A92A6F" w:rsidRDefault="004A088A" w:rsidP="00584476">
      <w:pPr>
        <w:pStyle w:val="NormalWeb"/>
        <w:spacing w:line="240" w:lineRule="auto"/>
        <w:jc w:val="both"/>
        <w:rPr>
          <w:rFonts w:ascii="Yu Gothic" w:eastAsia="Yu Gothic" w:hAnsi="Yu Gothic" w:cstheme="majorHAnsi"/>
        </w:rPr>
      </w:pPr>
      <w:r w:rsidRPr="00A92A6F">
        <w:rPr>
          <w:rFonts w:ascii="Yu Gothic" w:eastAsia="Yu Gothic" w:hAnsi="Yu Gothic" w:cstheme="majorHAnsi"/>
        </w:rPr>
        <w:t>On March 27, 2024, the Multistakeholder Group of the Guyana Extractive Industries Transparency Initiative (GYEITI) completed its review and approved the Inception Report for the implementation of the Beneficial Ownership Road Map.</w:t>
      </w:r>
    </w:p>
    <w:p w14:paraId="25C4B1E2" w14:textId="39D64C00" w:rsidR="004A088A" w:rsidRDefault="001C3FC9" w:rsidP="00584476">
      <w:pPr>
        <w:pStyle w:val="NormalWeb"/>
        <w:spacing w:line="240" w:lineRule="auto"/>
        <w:jc w:val="both"/>
        <w:rPr>
          <w:rFonts w:ascii="Yu Gothic" w:eastAsia="Yu Gothic" w:hAnsi="Yu Gothic" w:cstheme="majorHAnsi"/>
        </w:rPr>
      </w:pPr>
      <w:r>
        <w:rPr>
          <w:rFonts w:ascii="Yu Gothic" w:eastAsia="Yu Gothic" w:hAnsi="Yu Gothic" w:cstheme="majorHAnsi"/>
        </w:rPr>
        <w:t>The MSG approved the consultant’s final report</w:t>
      </w:r>
      <w:r w:rsidR="003A129A">
        <w:rPr>
          <w:rFonts w:ascii="Yu Gothic" w:eastAsia="Yu Gothic" w:hAnsi="Yu Gothic" w:cstheme="majorHAnsi"/>
        </w:rPr>
        <w:t xml:space="preserve"> in August 2024. It </w:t>
      </w:r>
      <w:r w:rsidR="00565467">
        <w:rPr>
          <w:rFonts w:ascii="Yu Gothic" w:eastAsia="Yu Gothic" w:hAnsi="Yu Gothic" w:cstheme="majorHAnsi"/>
        </w:rPr>
        <w:t xml:space="preserve">includes </w:t>
      </w:r>
      <w:r>
        <w:rPr>
          <w:rFonts w:ascii="Yu Gothic" w:eastAsia="Yu Gothic" w:hAnsi="Yu Gothic" w:cstheme="majorHAnsi"/>
        </w:rPr>
        <w:t>harmonizing the threshold and definitions for disclosure between the EITI requirements</w:t>
      </w:r>
      <w:r w:rsidR="00565467">
        <w:rPr>
          <w:rFonts w:ascii="Yu Gothic" w:eastAsia="Yu Gothic" w:hAnsi="Yu Gothic" w:cstheme="majorHAnsi"/>
        </w:rPr>
        <w:t xml:space="preserve"> and Guyana laws</w:t>
      </w:r>
      <w:r w:rsidR="003A129A">
        <w:rPr>
          <w:rFonts w:ascii="Yu Gothic" w:eastAsia="Yu Gothic" w:hAnsi="Yu Gothic" w:cstheme="majorHAnsi"/>
        </w:rPr>
        <w:t xml:space="preserve">. and a BO register with pertinent information on beneficial owners of extractive companies. </w:t>
      </w:r>
    </w:p>
    <w:p w14:paraId="5F9FB023" w14:textId="67863F22" w:rsidR="004A088A" w:rsidRPr="00A92A6F" w:rsidRDefault="004A088A" w:rsidP="00584476">
      <w:pPr>
        <w:spacing w:line="240" w:lineRule="auto"/>
        <w:contextualSpacing/>
        <w:jc w:val="both"/>
        <w:rPr>
          <w:rFonts w:ascii="Yu Gothic" w:eastAsia="Yu Gothic" w:hAnsi="Yu Gothic" w:cs="Arial"/>
          <w:shd w:val="clear" w:color="auto" w:fill="FFFFFF"/>
        </w:rPr>
      </w:pPr>
      <w:r w:rsidRPr="00A92A6F">
        <w:rPr>
          <w:rFonts w:ascii="Yu Gothic" w:eastAsia="Yu Gothic" w:hAnsi="Yu Gothic" w:cstheme="majorHAnsi"/>
        </w:rPr>
        <w:t xml:space="preserve">The 2025 Work Plan will </w:t>
      </w:r>
      <w:r w:rsidR="008C2766">
        <w:rPr>
          <w:rFonts w:ascii="Yu Gothic" w:eastAsia="Yu Gothic" w:hAnsi="Yu Gothic" w:cstheme="majorHAnsi"/>
        </w:rPr>
        <w:t>begin</w:t>
      </w:r>
      <w:r w:rsidR="008D0F62">
        <w:rPr>
          <w:rFonts w:ascii="Yu Gothic" w:eastAsia="Yu Gothic" w:hAnsi="Yu Gothic" w:cstheme="majorHAnsi"/>
        </w:rPr>
        <w:t xml:space="preserve"> </w:t>
      </w:r>
      <w:r w:rsidR="00284A50">
        <w:rPr>
          <w:rFonts w:ascii="Yu Gothic" w:eastAsia="Yu Gothic" w:hAnsi="Yu Gothic" w:cstheme="majorHAnsi"/>
        </w:rPr>
        <w:t>to systematically address</w:t>
      </w:r>
      <w:r w:rsidR="008D0F62">
        <w:rPr>
          <w:rFonts w:ascii="Yu Gothic" w:eastAsia="Yu Gothic" w:hAnsi="Yu Gothic" w:cstheme="majorHAnsi"/>
        </w:rPr>
        <w:t xml:space="preserve"> </w:t>
      </w:r>
      <w:r w:rsidR="00284A50">
        <w:rPr>
          <w:rFonts w:ascii="Yu Gothic" w:eastAsia="Yu Gothic" w:hAnsi="Yu Gothic" w:cstheme="majorHAnsi"/>
        </w:rPr>
        <w:t>recommendations</w:t>
      </w:r>
      <w:r w:rsidR="008D0F62">
        <w:rPr>
          <w:rFonts w:ascii="Yu Gothic" w:eastAsia="Yu Gothic" w:hAnsi="Yu Gothic" w:cstheme="majorHAnsi"/>
        </w:rPr>
        <w:t xml:space="preserve"> outlined in the roadmap</w:t>
      </w:r>
      <w:r w:rsidR="001C3FC9">
        <w:rPr>
          <w:rFonts w:ascii="Yu Gothic" w:eastAsia="Yu Gothic" w:hAnsi="Yu Gothic" w:cstheme="majorHAnsi"/>
        </w:rPr>
        <w:t>,</w:t>
      </w:r>
      <w:r w:rsidR="008D0F62">
        <w:rPr>
          <w:rFonts w:ascii="Yu Gothic" w:eastAsia="Yu Gothic" w:hAnsi="Yu Gothic" w:cstheme="majorHAnsi"/>
        </w:rPr>
        <w:t xml:space="preserve"> such as working with the Deeds and Commercial </w:t>
      </w:r>
      <w:r w:rsidR="008C2766">
        <w:rPr>
          <w:rFonts w:ascii="Yu Gothic" w:eastAsia="Yu Gothic" w:hAnsi="Yu Gothic" w:cstheme="majorHAnsi"/>
        </w:rPr>
        <w:t>Regulatory</w:t>
      </w:r>
      <w:r w:rsidR="008D0F62">
        <w:rPr>
          <w:rFonts w:ascii="Yu Gothic" w:eastAsia="Yu Gothic" w:hAnsi="Yu Gothic" w:cstheme="majorHAnsi"/>
        </w:rPr>
        <w:t xml:space="preserve"> Agency (DCRA) </w:t>
      </w:r>
      <w:r w:rsidR="00D56332">
        <w:rPr>
          <w:rFonts w:ascii="Yu Gothic" w:eastAsia="Yu Gothic" w:hAnsi="Yu Gothic" w:cstheme="majorHAnsi"/>
        </w:rPr>
        <w:t>on capacity building, data collection, and reporting.</w:t>
      </w:r>
    </w:p>
    <w:p w14:paraId="65ACE73A" w14:textId="38E67DA9" w:rsidR="001D717A" w:rsidRPr="00A92A6F" w:rsidRDefault="001D717A" w:rsidP="00584476">
      <w:pPr>
        <w:keepNext/>
        <w:keepLines/>
        <w:spacing w:before="480" w:line="240" w:lineRule="auto"/>
        <w:outlineLvl w:val="0"/>
        <w:rPr>
          <w:rFonts w:ascii="Yu Gothic" w:eastAsia="Yu Gothic" w:hAnsi="Yu Gothic"/>
          <w:b/>
          <w:bCs/>
          <w:color w:val="2F5496"/>
        </w:rPr>
      </w:pPr>
      <w:bookmarkStart w:id="20" w:name="_Toc164687930"/>
      <w:bookmarkStart w:id="21" w:name="_Toc206658847"/>
      <w:r w:rsidRPr="00A92A6F">
        <w:rPr>
          <w:rFonts w:ascii="Yu Gothic" w:eastAsia="Yu Gothic" w:hAnsi="Yu Gothic"/>
          <w:b/>
          <w:bCs/>
          <w:color w:val="2F5496"/>
        </w:rPr>
        <w:lastRenderedPageBreak/>
        <w:t>Mainstreaming / Systematic Disclosure</w:t>
      </w:r>
      <w:bookmarkEnd w:id="20"/>
      <w:r w:rsidR="00FE5E00">
        <w:rPr>
          <w:rFonts w:ascii="Yu Gothic" w:eastAsia="Yu Gothic" w:hAnsi="Yu Gothic"/>
          <w:b/>
          <w:bCs/>
          <w:color w:val="2F5496"/>
        </w:rPr>
        <w:t xml:space="preserve"> Feasibility Study</w:t>
      </w:r>
      <w:bookmarkEnd w:id="21"/>
    </w:p>
    <w:p w14:paraId="63F01B78" w14:textId="1E7C8AD1" w:rsidR="004A088A" w:rsidRPr="00A92A6F" w:rsidRDefault="001D717A" w:rsidP="00584476">
      <w:pPr>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The MSG reviewed and approved the</w:t>
      </w:r>
      <w:r w:rsidR="00A02D3E">
        <w:rPr>
          <w:rFonts w:ascii="Yu Gothic" w:eastAsia="Yu Gothic" w:hAnsi="Yu Gothic" w:cs="Arial"/>
          <w:shd w:val="clear" w:color="auto" w:fill="FFFFFF"/>
        </w:rPr>
        <w:t xml:space="preserve"> terms of Reference (</w:t>
      </w:r>
      <w:proofErr w:type="spellStart"/>
      <w:r w:rsidRPr="00A92A6F">
        <w:rPr>
          <w:rFonts w:ascii="Yu Gothic" w:eastAsia="Yu Gothic" w:hAnsi="Yu Gothic" w:cs="Arial"/>
          <w:shd w:val="clear" w:color="auto" w:fill="FFFFFF"/>
        </w:rPr>
        <w:t>ToR</w:t>
      </w:r>
      <w:proofErr w:type="spellEnd"/>
      <w:r w:rsidR="00A02D3E">
        <w:rPr>
          <w:rFonts w:ascii="Yu Gothic" w:eastAsia="Yu Gothic" w:hAnsi="Yu Gothic" w:cs="Arial"/>
          <w:shd w:val="clear" w:color="auto" w:fill="FFFFFF"/>
        </w:rPr>
        <w:t>)</w:t>
      </w:r>
      <w:r w:rsidRPr="00A92A6F">
        <w:rPr>
          <w:rFonts w:ascii="Yu Gothic" w:eastAsia="Yu Gothic" w:hAnsi="Yu Gothic" w:cs="Arial"/>
          <w:shd w:val="clear" w:color="auto" w:fill="FFFFFF"/>
        </w:rPr>
        <w:t xml:space="preserve"> for the World Bank Consultant to conduct a feasibility study on mainstreaming EITI disclosures in Guyana. The study</w:t>
      </w:r>
      <w:r w:rsidR="00FE5E00">
        <w:rPr>
          <w:rFonts w:ascii="Yu Gothic" w:eastAsia="Yu Gothic" w:hAnsi="Yu Gothic" w:cs="Arial"/>
          <w:shd w:val="clear" w:color="auto" w:fill="FFFFFF"/>
        </w:rPr>
        <w:t xml:space="preserve">, which was </w:t>
      </w:r>
      <w:r w:rsidR="00284A50">
        <w:rPr>
          <w:rFonts w:ascii="Yu Gothic" w:eastAsia="Yu Gothic" w:hAnsi="Yu Gothic" w:cs="Arial"/>
          <w:shd w:val="clear" w:color="auto" w:fill="FFFFFF"/>
        </w:rPr>
        <w:t xml:space="preserve">completed </w:t>
      </w:r>
      <w:r w:rsidR="00284A50" w:rsidRPr="00A92A6F">
        <w:rPr>
          <w:rFonts w:ascii="Yu Gothic" w:eastAsia="Yu Gothic" w:hAnsi="Yu Gothic" w:cs="Arial"/>
          <w:shd w:val="clear" w:color="auto" w:fill="FFFFFF"/>
        </w:rPr>
        <w:t>in</w:t>
      </w:r>
      <w:r w:rsidRPr="00A92A6F">
        <w:rPr>
          <w:rFonts w:ascii="Yu Gothic" w:eastAsia="Yu Gothic" w:hAnsi="Yu Gothic" w:cs="Arial"/>
          <w:shd w:val="clear" w:color="auto" w:fill="FFFFFF"/>
        </w:rPr>
        <w:t xml:space="preserve"> May 2024</w:t>
      </w:r>
      <w:r w:rsidR="001C3FC9">
        <w:rPr>
          <w:rFonts w:ascii="Yu Gothic" w:eastAsia="Yu Gothic" w:hAnsi="Yu Gothic" w:cs="Arial"/>
          <w:shd w:val="clear" w:color="auto" w:fill="FFFFFF"/>
        </w:rPr>
        <w:t>,</w:t>
      </w:r>
      <w:r w:rsidR="00FE5E00">
        <w:rPr>
          <w:rFonts w:ascii="Yu Gothic" w:eastAsia="Yu Gothic" w:hAnsi="Yu Gothic" w:cs="Arial"/>
          <w:shd w:val="clear" w:color="auto" w:fill="FFFFFF"/>
        </w:rPr>
        <w:t xml:space="preserve"> was approved by the MSG on July 10, 2924.</w:t>
      </w:r>
      <w:r w:rsidRPr="00A92A6F">
        <w:rPr>
          <w:rFonts w:ascii="Yu Gothic" w:eastAsia="Yu Gothic" w:hAnsi="Yu Gothic" w:cs="Arial"/>
          <w:shd w:val="clear" w:color="auto" w:fill="FFFFFF"/>
        </w:rPr>
        <w:t xml:space="preserve"> </w:t>
      </w:r>
    </w:p>
    <w:p w14:paraId="7E27DD1B" w14:textId="52C5AC44" w:rsidR="004A088A" w:rsidRPr="00A92A6F" w:rsidRDefault="004A088A" w:rsidP="00584476">
      <w:pPr>
        <w:spacing w:line="240" w:lineRule="auto"/>
        <w:jc w:val="both"/>
        <w:rPr>
          <w:rFonts w:ascii="Yu Gothic" w:eastAsia="Yu Gothic" w:hAnsi="Yu Gothic"/>
        </w:rPr>
      </w:pPr>
      <w:r w:rsidRPr="00A92A6F">
        <w:rPr>
          <w:rFonts w:ascii="Yu Gothic" w:eastAsia="Yu Gothic" w:hAnsi="Yu Gothic"/>
        </w:rPr>
        <w:t xml:space="preserve">The </w:t>
      </w:r>
      <w:r w:rsidR="00284A50" w:rsidRPr="00A92A6F">
        <w:rPr>
          <w:rFonts w:ascii="Yu Gothic" w:eastAsia="Yu Gothic" w:hAnsi="Yu Gothic"/>
        </w:rPr>
        <w:t xml:space="preserve">feasibility </w:t>
      </w:r>
      <w:r w:rsidR="001C3FC9">
        <w:rPr>
          <w:rFonts w:ascii="Yu Gothic" w:eastAsia="Yu Gothic" w:hAnsi="Yu Gothic"/>
        </w:rPr>
        <w:t>study identified key barriers and gaps to the routine disclosure of EITI data, including</w:t>
      </w:r>
      <w:r w:rsidRPr="00A92A6F">
        <w:rPr>
          <w:rFonts w:ascii="Yu Gothic" w:eastAsia="Yu Gothic" w:hAnsi="Yu Gothic"/>
        </w:rPr>
        <w:t xml:space="preserve"> </w:t>
      </w:r>
      <w:r w:rsidR="00284A50" w:rsidRPr="00A92A6F">
        <w:rPr>
          <w:rFonts w:ascii="Yu Gothic" w:eastAsia="Yu Gothic" w:hAnsi="Yu Gothic"/>
        </w:rPr>
        <w:t>comprehensiveness</w:t>
      </w:r>
      <w:r w:rsidR="00284A50">
        <w:rPr>
          <w:rFonts w:ascii="Yu Gothic" w:eastAsia="Yu Gothic" w:hAnsi="Yu Gothic"/>
        </w:rPr>
        <w:t xml:space="preserve">, </w:t>
      </w:r>
      <w:r w:rsidR="00284A50" w:rsidRPr="00A92A6F">
        <w:rPr>
          <w:rFonts w:ascii="Yu Gothic" w:eastAsia="Yu Gothic" w:hAnsi="Yu Gothic"/>
        </w:rPr>
        <w:t>disaggregation</w:t>
      </w:r>
      <w:r w:rsidRPr="00A92A6F">
        <w:rPr>
          <w:rFonts w:ascii="Yu Gothic" w:eastAsia="Yu Gothic" w:hAnsi="Yu Gothic"/>
        </w:rPr>
        <w:t xml:space="preserve">, quality and </w:t>
      </w:r>
      <w:r w:rsidR="008759BD" w:rsidRPr="00A92A6F">
        <w:rPr>
          <w:rFonts w:ascii="Yu Gothic" w:eastAsia="Yu Gothic" w:hAnsi="Yu Gothic"/>
        </w:rPr>
        <w:t>assurance, format</w:t>
      </w:r>
      <w:r w:rsidRPr="00A92A6F">
        <w:rPr>
          <w:rFonts w:ascii="Yu Gothic" w:eastAsia="Yu Gothic" w:hAnsi="Yu Gothic"/>
        </w:rPr>
        <w:t xml:space="preserve">, accessibility, </w:t>
      </w:r>
      <w:r w:rsidR="00D67C12">
        <w:rPr>
          <w:rFonts w:ascii="Yu Gothic" w:eastAsia="Yu Gothic" w:hAnsi="Yu Gothic"/>
        </w:rPr>
        <w:t xml:space="preserve">and </w:t>
      </w:r>
      <w:r w:rsidRPr="00A92A6F">
        <w:rPr>
          <w:rFonts w:ascii="Yu Gothic" w:eastAsia="Yu Gothic" w:hAnsi="Yu Gothic"/>
        </w:rPr>
        <w:t>frequency.  The assessment for Guyana indicates that less than 50% of information is routinely disclosed in the mining, forestry</w:t>
      </w:r>
      <w:r w:rsidR="00D67C12">
        <w:rPr>
          <w:rFonts w:ascii="Yu Gothic" w:eastAsia="Yu Gothic" w:hAnsi="Yu Gothic"/>
        </w:rPr>
        <w:t xml:space="preserve">, </w:t>
      </w:r>
      <w:r w:rsidRPr="00A92A6F">
        <w:rPr>
          <w:rFonts w:ascii="Yu Gothic" w:eastAsia="Yu Gothic" w:hAnsi="Yu Gothic"/>
        </w:rPr>
        <w:t xml:space="preserve">and fishing </w:t>
      </w:r>
      <w:r w:rsidR="00D67C12">
        <w:rPr>
          <w:rFonts w:ascii="Yu Gothic" w:eastAsia="Yu Gothic" w:hAnsi="Yu Gothic"/>
        </w:rPr>
        <w:t>sectors</w:t>
      </w:r>
      <w:r w:rsidR="001C3FC9">
        <w:rPr>
          <w:rFonts w:ascii="Yu Gothic" w:eastAsia="Yu Gothic" w:hAnsi="Yu Gothic"/>
        </w:rPr>
        <w:t>. In comparison, the oil and gas sector routinely discloses</w:t>
      </w:r>
      <w:r w:rsidR="00D67C12">
        <w:rPr>
          <w:rFonts w:ascii="Yu Gothic" w:eastAsia="Yu Gothic" w:hAnsi="Yu Gothic"/>
        </w:rPr>
        <w:t xml:space="preserve"> </w:t>
      </w:r>
      <w:r w:rsidRPr="00A92A6F">
        <w:rPr>
          <w:rFonts w:ascii="Yu Gothic" w:eastAsia="Yu Gothic" w:hAnsi="Yu Gothic"/>
        </w:rPr>
        <w:t>greater than 50%</w:t>
      </w:r>
      <w:r w:rsidR="00D67C12">
        <w:rPr>
          <w:rFonts w:ascii="Yu Gothic" w:eastAsia="Yu Gothic" w:hAnsi="Yu Gothic"/>
        </w:rPr>
        <w:t xml:space="preserve"> of EITI information</w:t>
      </w:r>
      <w:r w:rsidRPr="00A92A6F">
        <w:rPr>
          <w:rFonts w:ascii="Yu Gothic" w:eastAsia="Yu Gothic" w:hAnsi="Yu Gothic"/>
        </w:rPr>
        <w:t xml:space="preserve">.  </w:t>
      </w:r>
    </w:p>
    <w:p w14:paraId="352F7B4E" w14:textId="1A3CD5C6" w:rsidR="001D717A" w:rsidRPr="00A92A6F" w:rsidRDefault="002C052B" w:rsidP="00584476">
      <w:pPr>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The </w:t>
      </w:r>
      <w:r w:rsidR="00F558D4" w:rsidRPr="00A92A6F">
        <w:rPr>
          <w:rFonts w:ascii="Yu Gothic" w:eastAsia="Yu Gothic" w:hAnsi="Yu Gothic" w:cs="Arial"/>
          <w:shd w:val="clear" w:color="auto" w:fill="FFFFFF"/>
        </w:rPr>
        <w:t xml:space="preserve">implementation of the </w:t>
      </w:r>
      <w:r w:rsidR="001C3FC9">
        <w:rPr>
          <w:rFonts w:ascii="Yu Gothic" w:eastAsia="Yu Gothic" w:hAnsi="Yu Gothic" w:cs="Arial"/>
          <w:shd w:val="clear" w:color="auto" w:fill="FFFFFF"/>
        </w:rPr>
        <w:t>study's recommendations</w:t>
      </w:r>
      <w:r w:rsidR="00F558D4" w:rsidRPr="00A92A6F">
        <w:rPr>
          <w:rFonts w:ascii="Yu Gothic" w:eastAsia="Yu Gothic" w:hAnsi="Yu Gothic" w:cs="Arial"/>
          <w:shd w:val="clear" w:color="auto" w:fill="FFFFFF"/>
        </w:rPr>
        <w:t xml:space="preserve"> will pave the way for mainstreaming in Guyana in </w:t>
      </w:r>
      <w:r w:rsidR="009743A0" w:rsidRPr="00A92A6F">
        <w:rPr>
          <w:rFonts w:ascii="Yu Gothic" w:eastAsia="Yu Gothic" w:hAnsi="Yu Gothic" w:cs="Arial"/>
          <w:shd w:val="clear" w:color="auto" w:fill="FFFFFF"/>
        </w:rPr>
        <w:t>accordance</w:t>
      </w:r>
      <w:r w:rsidR="00F558D4" w:rsidRPr="00A92A6F">
        <w:rPr>
          <w:rFonts w:ascii="Yu Gothic" w:eastAsia="Yu Gothic" w:hAnsi="Yu Gothic" w:cs="Arial"/>
          <w:shd w:val="clear" w:color="auto" w:fill="FFFFFF"/>
        </w:rPr>
        <w:t xml:space="preserve"> with the EITI Standard 202</w:t>
      </w:r>
      <w:r w:rsidR="004E1176" w:rsidRPr="00A92A6F">
        <w:rPr>
          <w:rFonts w:ascii="Yu Gothic" w:eastAsia="Yu Gothic" w:hAnsi="Yu Gothic" w:cs="Arial"/>
          <w:shd w:val="clear" w:color="auto" w:fill="FFFFFF"/>
        </w:rPr>
        <w:t>3</w:t>
      </w:r>
      <w:r w:rsidR="004A088A" w:rsidRPr="00A92A6F">
        <w:rPr>
          <w:rFonts w:ascii="Yu Gothic" w:eastAsia="Yu Gothic" w:hAnsi="Yu Gothic" w:cs="Arial"/>
          <w:shd w:val="clear" w:color="auto" w:fill="FFFFFF"/>
        </w:rPr>
        <w:t>.</w:t>
      </w:r>
    </w:p>
    <w:p w14:paraId="799A3400" w14:textId="77777777" w:rsidR="001D717A" w:rsidRPr="00A92A6F" w:rsidRDefault="001D717A" w:rsidP="00584476">
      <w:pPr>
        <w:keepNext/>
        <w:keepLines/>
        <w:spacing w:before="480" w:line="240" w:lineRule="auto"/>
        <w:outlineLvl w:val="0"/>
        <w:rPr>
          <w:rFonts w:ascii="Yu Gothic" w:eastAsia="Yu Gothic" w:hAnsi="Yu Gothic"/>
          <w:b/>
          <w:bCs/>
          <w:color w:val="2F5496"/>
        </w:rPr>
      </w:pPr>
      <w:bookmarkStart w:id="22" w:name="_Toc164687931"/>
      <w:bookmarkStart w:id="23" w:name="_Toc206658848"/>
      <w:r w:rsidRPr="00A92A6F">
        <w:rPr>
          <w:rFonts w:ascii="Yu Gothic" w:eastAsia="Yu Gothic" w:hAnsi="Yu Gothic"/>
          <w:b/>
          <w:bCs/>
          <w:color w:val="2F5496"/>
        </w:rPr>
        <w:t>Data Analyses</w:t>
      </w:r>
      <w:bookmarkEnd w:id="22"/>
      <w:bookmarkEnd w:id="23"/>
    </w:p>
    <w:p w14:paraId="2BC9EDF2" w14:textId="5D257FB8" w:rsidR="001D717A" w:rsidRPr="00A92A6F" w:rsidRDefault="001D717A" w:rsidP="00584476">
      <w:pPr>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In keeping with the requirement for data accessibility and to improve </w:t>
      </w:r>
      <w:r w:rsidR="00B9770F" w:rsidRPr="00A92A6F">
        <w:rPr>
          <w:rFonts w:ascii="Yu Gothic" w:eastAsia="Yu Gothic" w:hAnsi="Yu Gothic" w:cs="Arial"/>
          <w:shd w:val="clear" w:color="auto" w:fill="FFFFFF"/>
        </w:rPr>
        <w:t>public</w:t>
      </w:r>
      <w:r w:rsidRPr="00A92A6F">
        <w:rPr>
          <w:rFonts w:ascii="Yu Gothic" w:eastAsia="Yu Gothic" w:hAnsi="Yu Gothic" w:cs="Arial"/>
          <w:shd w:val="clear" w:color="auto" w:fill="FFFFFF"/>
        </w:rPr>
        <w:t xml:space="preserve"> awareness of and access to extractive data, a comparative analysis covering revenues and expenditures for FY 2017 to FY 2020 was completed</w:t>
      </w:r>
      <w:r w:rsidR="00B9770F">
        <w:rPr>
          <w:rFonts w:ascii="Yu Gothic" w:eastAsia="Yu Gothic" w:hAnsi="Yu Gothic" w:cs="Arial"/>
          <w:shd w:val="clear" w:color="auto" w:fill="FFFFFF"/>
        </w:rPr>
        <w:t xml:space="preserve"> by the Secretariat</w:t>
      </w:r>
      <w:r w:rsidRPr="00A92A6F">
        <w:rPr>
          <w:rFonts w:ascii="Yu Gothic" w:eastAsia="Yu Gothic" w:hAnsi="Yu Gothic" w:cs="Arial"/>
          <w:shd w:val="clear" w:color="auto" w:fill="FFFFFF"/>
        </w:rPr>
        <w:t xml:space="preserve">. This information is presented in an open data format and </w:t>
      </w:r>
      <w:r w:rsidR="00B9770F" w:rsidRPr="00A92A6F">
        <w:rPr>
          <w:rFonts w:ascii="Yu Gothic" w:eastAsia="Yu Gothic" w:hAnsi="Yu Gothic" w:cs="Arial"/>
          <w:shd w:val="clear" w:color="auto" w:fill="FFFFFF"/>
        </w:rPr>
        <w:t>structure,</w:t>
      </w:r>
      <w:r w:rsidRPr="00A92A6F">
        <w:rPr>
          <w:rFonts w:ascii="Yu Gothic" w:eastAsia="Yu Gothic" w:hAnsi="Yu Gothic" w:cs="Arial"/>
          <w:shd w:val="clear" w:color="auto" w:fill="FFFFFF"/>
        </w:rPr>
        <w:t xml:space="preserve"> making it accessible and </w:t>
      </w:r>
      <w:r w:rsidR="001C3FC9">
        <w:rPr>
          <w:rFonts w:ascii="Yu Gothic" w:eastAsia="Yu Gothic" w:hAnsi="Yu Gothic" w:cs="Arial"/>
          <w:shd w:val="clear" w:color="auto" w:fill="FFFFFF"/>
        </w:rPr>
        <w:t>comprehensible</w:t>
      </w:r>
      <w:r w:rsidRPr="00A92A6F">
        <w:rPr>
          <w:rFonts w:ascii="Yu Gothic" w:eastAsia="Yu Gothic" w:hAnsi="Yu Gothic" w:cs="Arial"/>
          <w:shd w:val="clear" w:color="auto" w:fill="FFFFFF"/>
        </w:rPr>
        <w:t xml:space="preserve"> to the average person. </w:t>
      </w:r>
    </w:p>
    <w:p w14:paraId="30342971" w14:textId="05B0F970" w:rsidR="008916DD" w:rsidRDefault="001D717A" w:rsidP="00584476">
      <w:pPr>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 A data bulletin for the FY 2021 report was </w:t>
      </w:r>
      <w:r w:rsidR="00B15042" w:rsidRPr="00A92A6F">
        <w:rPr>
          <w:rFonts w:ascii="Yu Gothic" w:eastAsia="Yu Gothic" w:hAnsi="Yu Gothic" w:cs="Arial"/>
          <w:shd w:val="clear" w:color="auto" w:fill="FFFFFF"/>
        </w:rPr>
        <w:t>completed.</w:t>
      </w:r>
      <w:r w:rsidR="008B710A" w:rsidRPr="00A92A6F">
        <w:rPr>
          <w:rFonts w:ascii="Yu Gothic" w:eastAsia="Yu Gothic" w:hAnsi="Yu Gothic" w:cs="Arial"/>
          <w:shd w:val="clear" w:color="auto" w:fill="FFFFFF"/>
        </w:rPr>
        <w:t xml:space="preserve"> These analyses were</w:t>
      </w:r>
      <w:r w:rsidRPr="00A92A6F">
        <w:rPr>
          <w:rFonts w:ascii="Yu Gothic" w:eastAsia="Yu Gothic" w:hAnsi="Yu Gothic" w:cs="Arial"/>
          <w:shd w:val="clear" w:color="auto" w:fill="FFFFFF"/>
        </w:rPr>
        <w:t xml:space="preserve"> prepared from the information in the published EITI reports. </w:t>
      </w:r>
      <w:r w:rsidR="008B710A" w:rsidRPr="00A92A6F">
        <w:rPr>
          <w:rFonts w:ascii="Yu Gothic" w:eastAsia="Yu Gothic" w:hAnsi="Yu Gothic" w:cs="Arial"/>
          <w:shd w:val="clear" w:color="auto" w:fill="FFFFFF"/>
        </w:rPr>
        <w:t>The EITI reports and analyses –Data Bulletin- ca</w:t>
      </w:r>
      <w:r w:rsidR="00284A50">
        <w:rPr>
          <w:rFonts w:ascii="Yu Gothic" w:eastAsia="Yu Gothic" w:hAnsi="Yu Gothic" w:cs="Arial"/>
          <w:shd w:val="clear" w:color="auto" w:fill="FFFFFF"/>
        </w:rPr>
        <w:t>n</w:t>
      </w:r>
      <w:r w:rsidR="008B710A" w:rsidRPr="00A92A6F">
        <w:rPr>
          <w:rFonts w:ascii="Yu Gothic" w:eastAsia="Yu Gothic" w:hAnsi="Yu Gothic" w:cs="Arial"/>
          <w:shd w:val="clear" w:color="auto" w:fill="FFFFFF"/>
        </w:rPr>
        <w:t xml:space="preserve"> be accessed at: </w:t>
      </w:r>
      <w:hyperlink r:id="rId11" w:history="1">
        <w:r w:rsidR="001C3FC9">
          <w:rPr>
            <w:color w:val="0000FF"/>
            <w:u w:val="single"/>
          </w:rPr>
          <w:t>DATA DISSEMINATION BULLETIN: FISCAL YEAR 2020/2021 - EITI</w:t>
        </w:r>
      </w:hyperlink>
    </w:p>
    <w:p w14:paraId="0B63C35D" w14:textId="25CD1B7C" w:rsidR="001D717A" w:rsidRPr="00A92A6F" w:rsidRDefault="008B710A" w:rsidP="00584476">
      <w:pPr>
        <w:spacing w:after="0" w:line="240" w:lineRule="auto"/>
        <w:jc w:val="both"/>
        <w:rPr>
          <w:rFonts w:ascii="Yu Gothic" w:eastAsia="Yu Gothic" w:hAnsi="Yu Gothic"/>
          <w:b/>
          <w:bCs/>
          <w:color w:val="2F5496"/>
        </w:rPr>
      </w:pPr>
      <w:r w:rsidRPr="00A92A6F">
        <w:rPr>
          <w:rFonts w:ascii="Yu Gothic" w:eastAsia="Yu Gothic" w:hAnsi="Yu Gothic" w:cs="Arial"/>
          <w:shd w:val="clear" w:color="auto" w:fill="FFFFFF"/>
        </w:rPr>
        <w:t xml:space="preserve"> </w:t>
      </w:r>
      <w:bookmarkStart w:id="24" w:name="_Toc164687932"/>
      <w:r w:rsidR="00B9770F">
        <w:rPr>
          <w:rFonts w:ascii="Yu Gothic" w:eastAsia="Yu Gothic" w:hAnsi="Yu Gothic"/>
          <w:b/>
          <w:bCs/>
          <w:color w:val="2F5496"/>
        </w:rPr>
        <w:t>GYEITI Website</w:t>
      </w:r>
      <w:bookmarkEnd w:id="24"/>
      <w:r w:rsidR="001D717A" w:rsidRPr="00A92A6F">
        <w:rPr>
          <w:rFonts w:ascii="Yu Gothic" w:eastAsia="Yu Gothic" w:hAnsi="Yu Gothic"/>
          <w:b/>
          <w:bCs/>
          <w:color w:val="2F5496"/>
        </w:rPr>
        <w:t xml:space="preserve"> </w:t>
      </w:r>
    </w:p>
    <w:p w14:paraId="6461F8D1" w14:textId="61FA6DD8" w:rsidR="005915DC" w:rsidRPr="00A92A6F" w:rsidRDefault="00B9770F" w:rsidP="00584476">
      <w:pPr>
        <w:spacing w:line="240" w:lineRule="auto"/>
        <w:contextualSpacing/>
        <w:jc w:val="both"/>
        <w:rPr>
          <w:rFonts w:ascii="Yu Gothic" w:eastAsia="Yu Gothic" w:hAnsi="Yu Gothic" w:cs="Arial"/>
          <w:shd w:val="clear" w:color="auto" w:fill="FFFFFF"/>
        </w:rPr>
      </w:pPr>
      <w:r>
        <w:rPr>
          <w:rFonts w:ascii="Yu Gothic" w:eastAsia="Yu Gothic" w:hAnsi="Yu Gothic" w:cs="Arial"/>
          <w:shd w:val="clear" w:color="auto" w:fill="FFFFFF"/>
        </w:rPr>
        <w:t xml:space="preserve">The GYEITI was redesigned and launched in late 2023. Throughout 2024, the </w:t>
      </w:r>
      <w:r w:rsidR="008B710A" w:rsidRPr="00A92A6F">
        <w:rPr>
          <w:rFonts w:ascii="Yu Gothic" w:eastAsia="Yu Gothic" w:hAnsi="Yu Gothic" w:cs="Arial"/>
          <w:shd w:val="clear" w:color="auto" w:fill="FFFFFF"/>
        </w:rPr>
        <w:t xml:space="preserve"> </w:t>
      </w:r>
      <w:r w:rsidR="000013E0" w:rsidRPr="00A92A6F">
        <w:rPr>
          <w:rFonts w:ascii="Yu Gothic" w:eastAsia="Yu Gothic" w:hAnsi="Yu Gothic" w:cs="Arial"/>
          <w:shd w:val="clear" w:color="auto" w:fill="FFFFFF"/>
        </w:rPr>
        <w:t xml:space="preserve"> </w:t>
      </w:r>
      <w:r w:rsidR="00FE76A7" w:rsidRPr="00A92A6F">
        <w:rPr>
          <w:rFonts w:ascii="Yu Gothic" w:eastAsia="Yu Gothic" w:hAnsi="Yu Gothic" w:cs="Arial"/>
          <w:shd w:val="clear" w:color="auto" w:fill="FFFFFF"/>
        </w:rPr>
        <w:t>Secretariat</w:t>
      </w:r>
      <w:r w:rsidR="001C3FC9">
        <w:rPr>
          <w:rFonts w:ascii="Yu Gothic" w:eastAsia="Yu Gothic" w:hAnsi="Yu Gothic" w:cs="Arial"/>
          <w:shd w:val="clear" w:color="auto" w:fill="FFFFFF"/>
        </w:rPr>
        <w:t>,</w:t>
      </w:r>
      <w:r w:rsidR="005349FF">
        <w:rPr>
          <w:rFonts w:ascii="Yu Gothic" w:eastAsia="Yu Gothic" w:hAnsi="Yu Gothic" w:cs="Arial"/>
          <w:shd w:val="clear" w:color="auto" w:fill="FFFFFF"/>
        </w:rPr>
        <w:t xml:space="preserve"> working alongside </w:t>
      </w:r>
      <w:r w:rsidR="005915DC" w:rsidRPr="00A92A6F">
        <w:rPr>
          <w:rFonts w:ascii="Yu Gothic" w:eastAsia="Yu Gothic" w:hAnsi="Yu Gothic" w:cs="Arial"/>
          <w:shd w:val="clear" w:color="auto" w:fill="FFFFFF"/>
        </w:rPr>
        <w:t>IT consultant Mr. Roger Gajraj</w:t>
      </w:r>
      <w:r w:rsidR="005349FF">
        <w:rPr>
          <w:rFonts w:ascii="Yu Gothic" w:eastAsia="Yu Gothic" w:hAnsi="Yu Gothic" w:cs="Arial"/>
          <w:shd w:val="clear" w:color="auto" w:fill="FFFFFF"/>
        </w:rPr>
        <w:t xml:space="preserve">, completed the migration of all historical and pertinent documents from its old webpage. These documents include </w:t>
      </w:r>
      <w:r w:rsidR="00253C0A" w:rsidRPr="00A92A6F">
        <w:rPr>
          <w:rFonts w:ascii="Yu Gothic" w:eastAsia="Yu Gothic" w:hAnsi="Yu Gothic" w:cs="Arial"/>
          <w:shd w:val="clear" w:color="auto" w:fill="FFFFFF"/>
        </w:rPr>
        <w:t>work plans, reports, strategies</w:t>
      </w:r>
      <w:r w:rsidR="001C3FC9">
        <w:rPr>
          <w:rFonts w:ascii="Yu Gothic" w:eastAsia="Yu Gothic" w:hAnsi="Yu Gothic" w:cs="Arial"/>
          <w:shd w:val="clear" w:color="auto" w:fill="FFFFFF"/>
        </w:rPr>
        <w:t>,</w:t>
      </w:r>
      <w:r w:rsidR="00253C0A" w:rsidRPr="00A92A6F">
        <w:rPr>
          <w:rFonts w:ascii="Yu Gothic" w:eastAsia="Yu Gothic" w:hAnsi="Yu Gothic" w:cs="Arial"/>
          <w:shd w:val="clear" w:color="auto" w:fill="FFFFFF"/>
        </w:rPr>
        <w:t xml:space="preserve"> and newsletters </w:t>
      </w:r>
      <w:r w:rsidR="00240603" w:rsidRPr="00A92A6F">
        <w:rPr>
          <w:rFonts w:ascii="Yu Gothic" w:eastAsia="Yu Gothic" w:hAnsi="Yu Gothic" w:cs="Arial"/>
          <w:shd w:val="clear" w:color="auto" w:fill="FFFFFF"/>
        </w:rPr>
        <w:t xml:space="preserve">in formats </w:t>
      </w:r>
      <w:r w:rsidR="00737208" w:rsidRPr="00A92A6F">
        <w:rPr>
          <w:rFonts w:ascii="Yu Gothic" w:eastAsia="Yu Gothic" w:hAnsi="Yu Gothic" w:cs="Arial"/>
          <w:shd w:val="clear" w:color="auto" w:fill="FFFFFF"/>
        </w:rPr>
        <w:t>that allow for ease of</w:t>
      </w:r>
      <w:r w:rsidR="00352296" w:rsidRPr="00A92A6F">
        <w:rPr>
          <w:rFonts w:ascii="Yu Gothic" w:eastAsia="Yu Gothic" w:hAnsi="Yu Gothic" w:cs="Arial"/>
          <w:shd w:val="clear" w:color="auto" w:fill="FFFFFF"/>
        </w:rPr>
        <w:t xml:space="preserve"> access and </w:t>
      </w:r>
      <w:r w:rsidR="00737208" w:rsidRPr="00A92A6F">
        <w:rPr>
          <w:rFonts w:ascii="Yu Gothic" w:eastAsia="Yu Gothic" w:hAnsi="Yu Gothic" w:cs="Arial"/>
          <w:shd w:val="clear" w:color="auto" w:fill="FFFFFF"/>
        </w:rPr>
        <w:t>use.</w:t>
      </w:r>
      <w:r w:rsidR="00352296" w:rsidRPr="00A92A6F">
        <w:rPr>
          <w:rFonts w:ascii="Yu Gothic" w:eastAsia="Yu Gothic" w:hAnsi="Yu Gothic" w:cs="Arial"/>
          <w:shd w:val="clear" w:color="auto" w:fill="FFFFFF"/>
        </w:rPr>
        <w:t xml:space="preserve"> The webpage is evolving and constantly assessed for its relevance in terms of format and content. </w:t>
      </w:r>
    </w:p>
    <w:p w14:paraId="535317AA" w14:textId="41411AFD" w:rsidR="005349FF" w:rsidRPr="00A92A6F" w:rsidRDefault="00B9770F" w:rsidP="00584476">
      <w:pPr>
        <w:spacing w:line="240" w:lineRule="auto"/>
        <w:jc w:val="both"/>
        <w:rPr>
          <w:rFonts w:ascii="Yu Gothic" w:eastAsia="Yu Gothic" w:hAnsi="Yu Gothic" w:cs="Arial"/>
          <w:shd w:val="clear" w:color="auto" w:fill="FFFFFF"/>
        </w:rPr>
      </w:pPr>
      <w:r w:rsidRPr="00A92A6F">
        <w:rPr>
          <w:rFonts w:ascii="Yu Gothic" w:eastAsia="Yu Gothic" w:hAnsi="Yu Gothic"/>
        </w:rPr>
        <w:t xml:space="preserve">The GYEITI Webpage is one of the </w:t>
      </w:r>
      <w:r>
        <w:rPr>
          <w:rFonts w:ascii="Yu Gothic" w:eastAsia="Yu Gothic" w:hAnsi="Yu Gothic"/>
        </w:rPr>
        <w:t>significant</w:t>
      </w:r>
      <w:r w:rsidRPr="00A92A6F">
        <w:rPr>
          <w:rFonts w:ascii="Yu Gothic" w:eastAsia="Yu Gothic" w:hAnsi="Yu Gothic"/>
        </w:rPr>
        <w:t xml:space="preserve"> communication modalities for engaging its stakeholders and </w:t>
      </w:r>
      <w:r>
        <w:rPr>
          <w:rFonts w:ascii="Yu Gothic" w:eastAsia="Yu Gothic" w:hAnsi="Yu Gothic"/>
        </w:rPr>
        <w:t>disseminating</w:t>
      </w:r>
      <w:r w:rsidRPr="00A92A6F">
        <w:rPr>
          <w:rFonts w:ascii="Yu Gothic" w:eastAsia="Yu Gothic" w:hAnsi="Yu Gothic"/>
        </w:rPr>
        <w:t xml:space="preserve"> information. </w:t>
      </w:r>
      <w:r w:rsidR="005349FF">
        <w:rPr>
          <w:rFonts w:ascii="Yu Gothic" w:eastAsia="Yu Gothic" w:hAnsi="Yu Gothic"/>
        </w:rPr>
        <w:t xml:space="preserve"> </w:t>
      </w:r>
      <w:r w:rsidR="005349FF" w:rsidRPr="00A92A6F">
        <w:rPr>
          <w:rFonts w:ascii="Yu Gothic" w:eastAsia="Yu Gothic" w:hAnsi="Yu Gothic" w:cs="Arial"/>
          <w:shd w:val="clear" w:color="auto" w:fill="FFFFFF"/>
        </w:rPr>
        <w:t>The Guyana EITI webpage</w:t>
      </w:r>
      <w:r w:rsidR="001C3FC9">
        <w:rPr>
          <w:rFonts w:ascii="Yu Gothic" w:eastAsia="Yu Gothic" w:hAnsi="Yu Gothic" w:cs="Arial"/>
          <w:shd w:val="clear" w:color="auto" w:fill="FFFFFF"/>
        </w:rPr>
        <w:t>,</w:t>
      </w:r>
      <w:r w:rsidR="005349FF" w:rsidRPr="00A92A6F">
        <w:rPr>
          <w:rFonts w:ascii="Yu Gothic" w:eastAsia="Yu Gothic" w:hAnsi="Yu Gothic" w:cs="Arial"/>
          <w:shd w:val="clear" w:color="auto" w:fill="FFFFFF"/>
        </w:rPr>
        <w:t xml:space="preserve"> which can be accessed at </w:t>
      </w:r>
      <w:hyperlink r:id="rId12" w:history="1">
        <w:r w:rsidR="005349FF" w:rsidRPr="00A92A6F">
          <w:rPr>
            <w:rStyle w:val="Hyperlink"/>
            <w:rFonts w:ascii="Yu Gothic" w:eastAsia="Yu Gothic" w:hAnsi="Yu Gothic" w:cs="Arial"/>
            <w:shd w:val="clear" w:color="auto" w:fill="FFFFFF"/>
          </w:rPr>
          <w:t>https://eiti.gy</w:t>
        </w:r>
      </w:hyperlink>
      <w:r w:rsidR="005349FF" w:rsidRPr="00A92A6F">
        <w:rPr>
          <w:rFonts w:ascii="Yu Gothic" w:eastAsia="Yu Gothic" w:hAnsi="Yu Gothic" w:cs="Arial"/>
          <w:shd w:val="clear" w:color="auto" w:fill="FFFFFF"/>
        </w:rPr>
        <w:t>.</w:t>
      </w:r>
    </w:p>
    <w:p w14:paraId="4FD7E8FD" w14:textId="77777777" w:rsidR="00BE21C7" w:rsidRPr="00A92A6F" w:rsidRDefault="001D717A" w:rsidP="00584476">
      <w:pPr>
        <w:pStyle w:val="Heading1"/>
        <w:spacing w:line="240" w:lineRule="auto"/>
        <w:rPr>
          <w:rFonts w:ascii="Yu Gothic" w:eastAsia="Yu Gothic" w:hAnsi="Yu Gothic" w:cs="Times New Roman"/>
          <w:b w:val="0"/>
          <w:bCs w:val="0"/>
          <w:color w:val="2F5496"/>
          <w:sz w:val="22"/>
          <w:szCs w:val="22"/>
        </w:rPr>
      </w:pPr>
      <w:r w:rsidRPr="00A92A6F">
        <w:rPr>
          <w:rFonts w:ascii="Yu Gothic" w:eastAsia="Yu Gothic" w:hAnsi="Yu Gothic" w:cs="Times New Roman"/>
          <w:color w:val="2F5496"/>
          <w:sz w:val="22"/>
          <w:szCs w:val="22"/>
        </w:rPr>
        <w:lastRenderedPageBreak/>
        <w:t xml:space="preserve"> </w:t>
      </w:r>
      <w:bookmarkStart w:id="25" w:name="_Toc206658849"/>
      <w:r w:rsidR="00BE21C7" w:rsidRPr="00A92A6F">
        <w:rPr>
          <w:rFonts w:ascii="Yu Gothic" w:eastAsia="Yu Gothic" w:hAnsi="Yu Gothic" w:cs="Times New Roman"/>
          <w:color w:val="2F5496"/>
          <w:sz w:val="22"/>
          <w:szCs w:val="22"/>
        </w:rPr>
        <w:t>Communications Strategy 2021 - 2025</w:t>
      </w:r>
      <w:bookmarkEnd w:id="25"/>
    </w:p>
    <w:p w14:paraId="1D3E382B" w14:textId="794FF1BB" w:rsidR="00BE21C7" w:rsidRDefault="00BE21C7" w:rsidP="00584476">
      <w:pPr>
        <w:spacing w:line="240" w:lineRule="auto"/>
        <w:jc w:val="both"/>
        <w:rPr>
          <w:rFonts w:ascii="Yu Gothic" w:eastAsia="Yu Gothic" w:hAnsi="Yu Gothic"/>
        </w:rPr>
      </w:pPr>
      <w:r w:rsidRPr="00A92A6F">
        <w:rPr>
          <w:rFonts w:ascii="Yu Gothic" w:eastAsia="Yu Gothic" w:hAnsi="Yu Gothic"/>
        </w:rPr>
        <w:t>The GYEITI 2021 - 2025 Communications Strategy, which the MSG approved in August 2021, laid the foundation for subsequent annual communication action plan</w:t>
      </w:r>
      <w:r>
        <w:rPr>
          <w:rFonts w:ascii="Yu Gothic" w:eastAsia="Yu Gothic" w:hAnsi="Yu Gothic"/>
        </w:rPr>
        <w:t>s</w:t>
      </w:r>
      <w:r w:rsidRPr="00A92A6F">
        <w:rPr>
          <w:rFonts w:ascii="Yu Gothic" w:eastAsia="Yu Gothic" w:hAnsi="Yu Gothic"/>
        </w:rPr>
        <w:t xml:space="preserve">. In 2023, the MSG approved an annual communication action plan that outlined activities GYEITI intended to execute in 2023. Some approved activities could not be completed in 2023 and hence were rolled over to 2024. </w:t>
      </w:r>
      <w:r>
        <w:rPr>
          <w:rFonts w:ascii="Yu Gothic" w:eastAsia="Yu Gothic" w:hAnsi="Yu Gothic"/>
        </w:rPr>
        <w:t xml:space="preserve">Similarly, communication activities not completed in 2024 have been included </w:t>
      </w:r>
      <w:r w:rsidR="00284A50">
        <w:rPr>
          <w:rFonts w:ascii="Yu Gothic" w:eastAsia="Yu Gothic" w:hAnsi="Yu Gothic"/>
        </w:rPr>
        <w:t>in</w:t>
      </w:r>
      <w:r>
        <w:rPr>
          <w:rFonts w:ascii="Yu Gothic" w:eastAsia="Yu Gothic" w:hAnsi="Yu Gothic"/>
        </w:rPr>
        <w:t xml:space="preserve"> the 2025 draft Workplan. Notwithstanding the challenges, GYEITI executed the following activities </w:t>
      </w:r>
      <w:r w:rsidR="00284A50">
        <w:rPr>
          <w:rFonts w:ascii="Yu Gothic" w:eastAsia="Yu Gothic" w:hAnsi="Yu Gothic"/>
        </w:rPr>
        <w:t>in line</w:t>
      </w:r>
      <w:r>
        <w:rPr>
          <w:rFonts w:ascii="Yu Gothic" w:eastAsia="Yu Gothic" w:hAnsi="Yu Gothic"/>
        </w:rPr>
        <w:t xml:space="preserve"> with its Communications Strategy 2021-2021.</w:t>
      </w:r>
    </w:p>
    <w:p w14:paraId="44C13A5A" w14:textId="7BDE610D" w:rsidR="001D717A" w:rsidRPr="00A92A6F" w:rsidRDefault="001D717A" w:rsidP="00584476">
      <w:pPr>
        <w:pStyle w:val="Heading2"/>
        <w:spacing w:line="240" w:lineRule="auto"/>
        <w:rPr>
          <w:rFonts w:ascii="Yu Gothic" w:eastAsia="Yu Gothic" w:hAnsi="Yu Gothic"/>
          <w:b w:val="0"/>
          <w:bCs w:val="0"/>
          <w:color w:val="2F5496"/>
          <w:sz w:val="22"/>
          <w:szCs w:val="22"/>
        </w:rPr>
      </w:pPr>
      <w:bookmarkStart w:id="26" w:name="_Toc206658850"/>
      <w:r w:rsidRPr="00A92A6F">
        <w:rPr>
          <w:rFonts w:ascii="Yu Gothic" w:eastAsia="Yu Gothic" w:hAnsi="Yu Gothic" w:cs="Times New Roman"/>
          <w:color w:val="2F5496"/>
          <w:sz w:val="22"/>
          <w:szCs w:val="22"/>
        </w:rPr>
        <w:t>Outreach and Dissemination</w:t>
      </w:r>
      <w:bookmarkEnd w:id="26"/>
    </w:p>
    <w:p w14:paraId="49B4ADDF" w14:textId="25F24221" w:rsidR="001D717A" w:rsidRPr="00A92A6F" w:rsidRDefault="00D23339" w:rsidP="00584476">
      <w:pPr>
        <w:spacing w:line="240" w:lineRule="auto"/>
        <w:jc w:val="both"/>
        <w:rPr>
          <w:rFonts w:ascii="Yu Gothic" w:eastAsia="Yu Gothic" w:hAnsi="Yu Gothic"/>
        </w:rPr>
      </w:pPr>
      <w:r>
        <w:rPr>
          <w:rFonts w:ascii="Yu Gothic" w:eastAsia="Yu Gothic" w:hAnsi="Yu Gothic"/>
        </w:rPr>
        <w:t>The</w:t>
      </w:r>
      <w:r w:rsidR="00E3354D" w:rsidRPr="00A92A6F">
        <w:rPr>
          <w:rFonts w:ascii="Yu Gothic" w:eastAsia="Yu Gothic" w:hAnsi="Yu Gothic"/>
        </w:rPr>
        <w:t xml:space="preserve"> Secretariat </w:t>
      </w:r>
      <w:r>
        <w:rPr>
          <w:rFonts w:ascii="Yu Gothic" w:eastAsia="Yu Gothic" w:hAnsi="Yu Gothic"/>
        </w:rPr>
        <w:t xml:space="preserve">completed several </w:t>
      </w:r>
      <w:r w:rsidR="00E3354D" w:rsidRPr="00A92A6F">
        <w:rPr>
          <w:rFonts w:ascii="Yu Gothic" w:eastAsia="Yu Gothic" w:hAnsi="Yu Gothic"/>
        </w:rPr>
        <w:t xml:space="preserve">outreach and </w:t>
      </w:r>
      <w:r>
        <w:rPr>
          <w:rFonts w:ascii="Yu Gothic" w:eastAsia="Yu Gothic" w:hAnsi="Yu Gothic"/>
        </w:rPr>
        <w:t xml:space="preserve">dissemination activities outlined in the 2024 </w:t>
      </w:r>
      <w:r w:rsidR="008C2766">
        <w:rPr>
          <w:rFonts w:ascii="Yu Gothic" w:eastAsia="Yu Gothic" w:hAnsi="Yu Gothic"/>
        </w:rPr>
        <w:t>Workplan</w:t>
      </w:r>
      <w:r w:rsidR="00E3354D" w:rsidRPr="00A92A6F">
        <w:rPr>
          <w:rFonts w:ascii="Yu Gothic" w:eastAsia="Yu Gothic" w:hAnsi="Yu Gothic"/>
        </w:rPr>
        <w:t>.</w:t>
      </w:r>
      <w:r w:rsidR="004A5FAB" w:rsidRPr="00A92A6F">
        <w:rPr>
          <w:rFonts w:ascii="Yu Gothic" w:eastAsia="Yu Gothic" w:hAnsi="Yu Gothic"/>
        </w:rPr>
        <w:t xml:space="preserve"> These </w:t>
      </w:r>
      <w:r w:rsidR="00284A50">
        <w:rPr>
          <w:rFonts w:ascii="Yu Gothic" w:eastAsia="Yu Gothic" w:hAnsi="Yu Gothic"/>
        </w:rPr>
        <w:t xml:space="preserve">activities </w:t>
      </w:r>
      <w:r w:rsidR="001C3FC9">
        <w:rPr>
          <w:rFonts w:ascii="Yu Gothic" w:eastAsia="Yu Gothic" w:hAnsi="Yu Gothic"/>
        </w:rPr>
        <w:t>aim to foster debates and discussions among stakeholders and the public at large, focusing on the EITI initiatives in Guyana, the extractive sector’s contribution to economic development, and the benefits citizens can derive from the extractive sector's revenues</w:t>
      </w:r>
      <w:r w:rsidR="00416154" w:rsidRPr="00A92A6F">
        <w:rPr>
          <w:rFonts w:ascii="Yu Gothic" w:eastAsia="Yu Gothic" w:hAnsi="Yu Gothic"/>
        </w:rPr>
        <w:t xml:space="preserve">. </w:t>
      </w:r>
    </w:p>
    <w:p w14:paraId="1DD08B03" w14:textId="124D7FD2" w:rsidR="00AE39AA" w:rsidRPr="00E90BB3" w:rsidRDefault="00C7068D" w:rsidP="00584476">
      <w:pPr>
        <w:pStyle w:val="ListParagraph"/>
        <w:numPr>
          <w:ilvl w:val="0"/>
          <w:numId w:val="3"/>
        </w:numPr>
        <w:spacing w:line="240" w:lineRule="auto"/>
        <w:jc w:val="both"/>
        <w:rPr>
          <w:rFonts w:ascii="Yu Gothic" w:eastAsia="Yu Gothic" w:hAnsi="Yu Gothic" w:cs="Arial"/>
          <w:b/>
          <w:bCs/>
          <w:shd w:val="clear" w:color="auto" w:fill="FFFFFF"/>
        </w:rPr>
      </w:pPr>
      <w:proofErr w:type="spellStart"/>
      <w:r w:rsidRPr="00E90BB3">
        <w:rPr>
          <w:rFonts w:ascii="Yu Gothic" w:eastAsia="Yu Gothic" w:hAnsi="Yu Gothic" w:cs="Arial"/>
          <w:b/>
          <w:bCs/>
          <w:shd w:val="clear" w:color="auto" w:fill="FFFFFF"/>
        </w:rPr>
        <w:t>Merundoi</w:t>
      </w:r>
      <w:proofErr w:type="spellEnd"/>
      <w:r w:rsidRPr="00E90BB3">
        <w:rPr>
          <w:rFonts w:ascii="Yu Gothic" w:eastAsia="Yu Gothic" w:hAnsi="Yu Gothic" w:cs="Arial"/>
          <w:b/>
          <w:bCs/>
          <w:shd w:val="clear" w:color="auto" w:fill="FFFFFF"/>
        </w:rPr>
        <w:t xml:space="preserve"> Radio Serial Drama</w:t>
      </w:r>
      <w:r w:rsidR="00BE21C7" w:rsidRPr="00E90BB3">
        <w:rPr>
          <w:rFonts w:ascii="Yu Gothic" w:eastAsia="Yu Gothic" w:hAnsi="Yu Gothic" w:cs="Arial"/>
          <w:b/>
          <w:bCs/>
          <w:shd w:val="clear" w:color="auto" w:fill="FFFFFF"/>
        </w:rPr>
        <w:t xml:space="preserve"> </w:t>
      </w:r>
      <w:r w:rsidR="00F4029E" w:rsidRPr="00E90BB3">
        <w:rPr>
          <w:rFonts w:ascii="Yu Gothic" w:eastAsia="Yu Gothic" w:hAnsi="Yu Gothic" w:cs="Arial"/>
          <w:b/>
          <w:bCs/>
          <w:shd w:val="clear" w:color="auto" w:fill="FFFFFF"/>
        </w:rPr>
        <w:t xml:space="preserve"> </w:t>
      </w:r>
    </w:p>
    <w:p w14:paraId="43095A2F" w14:textId="3E1F7C54" w:rsidR="00E10116" w:rsidRDefault="00E10116" w:rsidP="00584476">
      <w:pPr>
        <w:pStyle w:val="yiv1777469028gmail-msolistparagraph"/>
        <w:shd w:val="clear" w:color="auto" w:fill="FFFFFF"/>
        <w:spacing w:before="0" w:beforeAutospacing="0" w:after="160" w:afterAutospacing="0" w:line="240" w:lineRule="auto"/>
        <w:ind w:left="720"/>
        <w:rPr>
          <w:rFonts w:ascii="Yu Gothic" w:eastAsia="Yu Gothic" w:hAnsi="Yu Gothic" w:cs="Arial"/>
          <w:shd w:val="clear" w:color="auto" w:fill="FFFFFF"/>
        </w:rPr>
      </w:pPr>
      <w:r>
        <w:rPr>
          <w:rFonts w:ascii="Yu Gothic" w:eastAsia="Yu Gothic" w:hAnsi="Yu Gothic"/>
          <w:color w:val="1D2228"/>
        </w:rPr>
        <w:t xml:space="preserve">GYEITI and </w:t>
      </w:r>
      <w:proofErr w:type="spellStart"/>
      <w:r>
        <w:rPr>
          <w:rFonts w:ascii="Yu Gothic" w:eastAsia="Yu Gothic" w:hAnsi="Yu Gothic"/>
          <w:color w:val="1D2228"/>
        </w:rPr>
        <w:t>Merundoi</w:t>
      </w:r>
      <w:proofErr w:type="spellEnd"/>
      <w:r>
        <w:rPr>
          <w:rFonts w:ascii="Yu Gothic" w:eastAsia="Yu Gothic" w:hAnsi="Yu Gothic"/>
          <w:color w:val="1D2228"/>
        </w:rPr>
        <w:t xml:space="preserve"> agreed to air radio dramas to support awareness of GYEITI activities. </w:t>
      </w:r>
      <w:proofErr w:type="spellStart"/>
      <w:r w:rsidR="00284A50">
        <w:rPr>
          <w:rFonts w:ascii="Yu Gothic" w:eastAsia="Yu Gothic" w:hAnsi="Yu Gothic"/>
          <w:color w:val="1D2228"/>
        </w:rPr>
        <w:t>Merundoi</w:t>
      </w:r>
      <w:proofErr w:type="spellEnd"/>
      <w:r w:rsidR="00284A50">
        <w:rPr>
          <w:rFonts w:ascii="Yu Gothic" w:eastAsia="Yu Gothic" w:hAnsi="Yu Gothic"/>
          <w:color w:val="1D2228"/>
        </w:rPr>
        <w:t xml:space="preserve"> </w:t>
      </w:r>
      <w:r w:rsidR="00284A50" w:rsidRPr="00A92A6F">
        <w:rPr>
          <w:rFonts w:ascii="Yu Gothic" w:eastAsia="Yu Gothic" w:hAnsi="Yu Gothic" w:cs="Arial"/>
          <w:shd w:val="clear" w:color="auto" w:fill="FFFFFF"/>
        </w:rPr>
        <w:t>is</w:t>
      </w:r>
      <w:r w:rsidRPr="00A92A6F">
        <w:rPr>
          <w:rFonts w:ascii="Yu Gothic" w:eastAsia="Yu Gothic" w:hAnsi="Yu Gothic" w:cs="Arial"/>
          <w:shd w:val="clear" w:color="auto" w:fill="FFFFFF"/>
        </w:rPr>
        <w:t xml:space="preserve"> a well-established Radio drama series and has a wide reach </w:t>
      </w:r>
      <w:r w:rsidR="001C3FC9">
        <w:rPr>
          <w:rFonts w:ascii="Yu Gothic" w:eastAsia="Yu Gothic" w:hAnsi="Yu Gothic" w:cs="Arial"/>
          <w:shd w:val="clear" w:color="auto" w:fill="FFFFFF"/>
        </w:rPr>
        <w:t>in terms</w:t>
      </w:r>
      <w:r w:rsidRPr="00A92A6F">
        <w:rPr>
          <w:rFonts w:ascii="Yu Gothic" w:eastAsia="Yu Gothic" w:hAnsi="Yu Gothic" w:cs="Arial"/>
          <w:shd w:val="clear" w:color="auto" w:fill="FFFFFF"/>
        </w:rPr>
        <w:t xml:space="preserve"> of the </w:t>
      </w:r>
      <w:r w:rsidR="008759BD" w:rsidRPr="00A92A6F">
        <w:rPr>
          <w:rFonts w:ascii="Yu Gothic" w:eastAsia="Yu Gothic" w:hAnsi="Yu Gothic" w:cs="Arial"/>
          <w:shd w:val="clear" w:color="auto" w:fill="FFFFFF"/>
        </w:rPr>
        <w:t>public</w:t>
      </w:r>
      <w:r w:rsidRPr="00A92A6F">
        <w:rPr>
          <w:rFonts w:ascii="Yu Gothic" w:eastAsia="Yu Gothic" w:hAnsi="Yu Gothic" w:cs="Arial"/>
          <w:shd w:val="clear" w:color="auto" w:fill="FFFFFF"/>
        </w:rPr>
        <w:t xml:space="preserve"> and those in the Mining communities.</w:t>
      </w:r>
    </w:p>
    <w:p w14:paraId="3CEAB591" w14:textId="70FA90A3" w:rsidR="00337EF2" w:rsidRPr="00A92A6F" w:rsidRDefault="00E10116" w:rsidP="00584476">
      <w:pPr>
        <w:pStyle w:val="yiv1777469028gmail-msolistparagraph"/>
        <w:shd w:val="clear" w:color="auto" w:fill="FFFFFF"/>
        <w:spacing w:before="0" w:beforeAutospacing="0" w:after="160" w:afterAutospacing="0" w:line="240" w:lineRule="auto"/>
        <w:ind w:left="720"/>
        <w:rPr>
          <w:rFonts w:ascii="Yu Gothic" w:eastAsia="Yu Gothic" w:hAnsi="Yu Gothic" w:cs="Arial"/>
          <w:shd w:val="clear" w:color="auto" w:fill="FFFFFF"/>
        </w:rPr>
      </w:pPr>
      <w:r>
        <w:rPr>
          <w:rFonts w:ascii="Yu Gothic" w:eastAsia="Yu Gothic" w:hAnsi="Yu Gothic"/>
          <w:color w:val="1D2228"/>
        </w:rPr>
        <w:t xml:space="preserve">In December 2024, </w:t>
      </w:r>
      <w:r w:rsidR="00D91C47">
        <w:rPr>
          <w:rFonts w:ascii="Yu Gothic" w:eastAsia="Yu Gothic" w:hAnsi="Yu Gothic"/>
          <w:color w:val="1D2228"/>
        </w:rPr>
        <w:t>twenty-one (21)</w:t>
      </w:r>
      <w:r w:rsidRPr="00A92A6F">
        <w:rPr>
          <w:rFonts w:ascii="Yu Gothic" w:eastAsia="Yu Gothic" w:hAnsi="Yu Gothic"/>
          <w:color w:val="1D2228"/>
        </w:rPr>
        <w:t xml:space="preserve"> episodes </w:t>
      </w:r>
      <w:r w:rsidR="00284A50" w:rsidRPr="00A92A6F">
        <w:rPr>
          <w:rFonts w:ascii="Yu Gothic" w:eastAsia="Yu Gothic" w:hAnsi="Yu Gothic"/>
          <w:color w:val="1D2228"/>
        </w:rPr>
        <w:t>were completed</w:t>
      </w:r>
      <w:r w:rsidRPr="00A92A6F">
        <w:rPr>
          <w:rFonts w:ascii="Yu Gothic" w:eastAsia="Yu Gothic" w:hAnsi="Yu Gothic"/>
          <w:color w:val="1D2228"/>
        </w:rPr>
        <w:t xml:space="preserve"> and began </w:t>
      </w:r>
      <w:r w:rsidR="001C3FC9">
        <w:rPr>
          <w:rFonts w:ascii="Yu Gothic" w:eastAsia="Yu Gothic" w:hAnsi="Yu Gothic"/>
          <w:color w:val="1D2228"/>
        </w:rPr>
        <w:t>airing on NCN radio in Georgetown (Region 4),</w:t>
      </w:r>
      <w:r w:rsidR="00D91C47">
        <w:rPr>
          <w:rFonts w:ascii="Yu Gothic" w:eastAsia="Yu Gothic" w:hAnsi="Yu Gothic"/>
          <w:color w:val="1D2228"/>
        </w:rPr>
        <w:t xml:space="preserve"> </w:t>
      </w:r>
      <w:r w:rsidR="00D91C47" w:rsidRPr="00D91C47">
        <w:rPr>
          <w:rFonts w:ascii="Yu Gothic" w:eastAsia="Yu Gothic" w:hAnsi="Yu Gothic"/>
          <w:color w:val="1D2228"/>
        </w:rPr>
        <w:t>where over 50% of Guyana’s over 800k citizens reside</w:t>
      </w:r>
      <w:r w:rsidR="001C3FC9">
        <w:rPr>
          <w:rFonts w:ascii="Yu Gothic" w:eastAsia="Yu Gothic" w:hAnsi="Yu Gothic"/>
          <w:color w:val="1D2228"/>
        </w:rPr>
        <w:t>,</w:t>
      </w:r>
      <w:r w:rsidR="00D91C47">
        <w:rPr>
          <w:rFonts w:ascii="Yu Gothic" w:eastAsia="Yu Gothic" w:hAnsi="Yu Gothic"/>
          <w:color w:val="1D2228"/>
        </w:rPr>
        <w:t xml:space="preserve"> and satellite stations in the various administrative regions of Guyana</w:t>
      </w:r>
      <w:r w:rsidR="001C3FC9">
        <w:rPr>
          <w:rFonts w:ascii="Yu Gothic" w:eastAsia="Yu Gothic" w:hAnsi="Yu Gothic"/>
          <w:color w:val="1D2228"/>
        </w:rPr>
        <w:t>,</w:t>
      </w:r>
      <w:r w:rsidR="00D91C47">
        <w:rPr>
          <w:rFonts w:ascii="Yu Gothic" w:eastAsia="Yu Gothic" w:hAnsi="Yu Gothic"/>
          <w:color w:val="1D2228"/>
        </w:rPr>
        <w:t xml:space="preserve"> where the mining and extractive communities reside.</w:t>
      </w:r>
      <w:r w:rsidRPr="00A92A6F">
        <w:rPr>
          <w:rFonts w:ascii="Yu Gothic" w:eastAsia="Yu Gothic" w:hAnsi="Yu Gothic"/>
          <w:color w:val="1D2228"/>
        </w:rPr>
        <w:t xml:space="preserve"> </w:t>
      </w:r>
      <w:r>
        <w:rPr>
          <w:rFonts w:ascii="Yu Gothic" w:eastAsia="Yu Gothic" w:hAnsi="Yu Gothic"/>
          <w:color w:val="1D2228"/>
        </w:rPr>
        <w:t xml:space="preserve">An additional </w:t>
      </w:r>
      <w:r w:rsidR="00D91C47">
        <w:rPr>
          <w:rFonts w:ascii="Yu Gothic" w:eastAsia="Yu Gothic" w:hAnsi="Yu Gothic"/>
          <w:color w:val="1D2228"/>
        </w:rPr>
        <w:t xml:space="preserve">twenty-seven (27) will be broadcast by the end of the first quarter of </w:t>
      </w:r>
      <w:r>
        <w:rPr>
          <w:rFonts w:ascii="Yu Gothic" w:eastAsia="Yu Gothic" w:hAnsi="Yu Gothic"/>
          <w:color w:val="1D2228"/>
        </w:rPr>
        <w:t>2025</w:t>
      </w:r>
      <w:r w:rsidR="00D91C47">
        <w:rPr>
          <w:rFonts w:ascii="Yu Gothic" w:eastAsia="Yu Gothic" w:hAnsi="Yu Gothic"/>
          <w:color w:val="1D2228"/>
        </w:rPr>
        <w:t>.</w:t>
      </w:r>
      <w:r>
        <w:rPr>
          <w:rFonts w:ascii="Yu Gothic" w:eastAsia="Yu Gothic" w:hAnsi="Yu Gothic"/>
          <w:color w:val="1D2228"/>
        </w:rPr>
        <w:t xml:space="preserve"> </w:t>
      </w:r>
    </w:p>
    <w:p w14:paraId="3F5D6E5B" w14:textId="0A4879C1" w:rsidR="00337EF2" w:rsidRPr="00A92A6F" w:rsidRDefault="00337EF2" w:rsidP="00584476">
      <w:pPr>
        <w:pStyle w:val="ListParagraph"/>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The messaging focused on promoting</w:t>
      </w:r>
      <w:r w:rsidR="00771D96">
        <w:rPr>
          <w:rFonts w:ascii="Yu Gothic" w:eastAsia="Yu Gothic" w:hAnsi="Yu Gothic" w:cs="Arial"/>
          <w:shd w:val="clear" w:color="auto" w:fill="FFFFFF"/>
        </w:rPr>
        <w:t xml:space="preserve"> awareness</w:t>
      </w:r>
      <w:r w:rsidR="008C2766">
        <w:rPr>
          <w:rFonts w:ascii="Yu Gothic" w:eastAsia="Yu Gothic" w:hAnsi="Yu Gothic" w:cs="Arial"/>
          <w:shd w:val="clear" w:color="auto" w:fill="FFFFFF"/>
        </w:rPr>
        <w:t xml:space="preserve"> around</w:t>
      </w:r>
      <w:r w:rsidR="00771D96">
        <w:rPr>
          <w:rFonts w:ascii="Yu Gothic" w:eastAsia="Yu Gothic" w:hAnsi="Yu Gothic" w:cs="Arial"/>
          <w:shd w:val="clear" w:color="auto" w:fill="FFFFFF"/>
        </w:rPr>
        <w:t xml:space="preserve"> GYEITI activities and the </w:t>
      </w:r>
      <w:r w:rsidR="00284A50">
        <w:rPr>
          <w:rFonts w:ascii="Yu Gothic" w:eastAsia="Yu Gothic" w:hAnsi="Yu Gothic" w:cs="Arial"/>
          <w:shd w:val="clear" w:color="auto" w:fill="FFFFFF"/>
        </w:rPr>
        <w:t xml:space="preserve">EITI </w:t>
      </w:r>
      <w:r w:rsidR="00284A50" w:rsidRPr="00A92A6F">
        <w:rPr>
          <w:rFonts w:ascii="Yu Gothic" w:eastAsia="Yu Gothic" w:hAnsi="Yu Gothic" w:cs="Arial"/>
          <w:shd w:val="clear" w:color="auto" w:fill="FFFFFF"/>
        </w:rPr>
        <w:t>requirements</w:t>
      </w:r>
      <w:r w:rsidR="00771D96">
        <w:rPr>
          <w:rFonts w:ascii="Yu Gothic" w:eastAsia="Yu Gothic" w:hAnsi="Yu Gothic" w:cs="Arial"/>
          <w:shd w:val="clear" w:color="auto" w:fill="FFFFFF"/>
        </w:rPr>
        <w:t xml:space="preserve">, and how </w:t>
      </w:r>
      <w:r w:rsidR="008C2766">
        <w:rPr>
          <w:rFonts w:ascii="Yu Gothic" w:eastAsia="Yu Gothic" w:hAnsi="Yu Gothic" w:cs="Arial"/>
          <w:shd w:val="clear" w:color="auto" w:fill="FFFFFF"/>
        </w:rPr>
        <w:t>they relate</w:t>
      </w:r>
      <w:r w:rsidR="00771D96">
        <w:rPr>
          <w:rFonts w:ascii="Yu Gothic" w:eastAsia="Yu Gothic" w:hAnsi="Yu Gothic" w:cs="Arial"/>
          <w:shd w:val="clear" w:color="auto" w:fill="FFFFFF"/>
        </w:rPr>
        <w:t xml:space="preserve"> </w:t>
      </w:r>
      <w:r w:rsidR="00E90BB3">
        <w:rPr>
          <w:rFonts w:ascii="Yu Gothic" w:eastAsia="Yu Gothic" w:hAnsi="Yu Gothic" w:cs="Arial"/>
          <w:shd w:val="clear" w:color="auto" w:fill="FFFFFF"/>
        </w:rPr>
        <w:t xml:space="preserve">to </w:t>
      </w:r>
      <w:r w:rsidR="00E90BB3" w:rsidRPr="00A92A6F">
        <w:rPr>
          <w:rFonts w:ascii="Yu Gothic" w:eastAsia="Yu Gothic" w:hAnsi="Yu Gothic" w:cs="Arial"/>
          <w:shd w:val="clear" w:color="auto" w:fill="FFFFFF"/>
        </w:rPr>
        <w:t>the</w:t>
      </w:r>
      <w:r w:rsidRPr="00A92A6F">
        <w:rPr>
          <w:rFonts w:ascii="Yu Gothic" w:eastAsia="Yu Gothic" w:hAnsi="Yu Gothic" w:cs="Arial"/>
          <w:shd w:val="clear" w:color="auto" w:fill="FFFFFF"/>
        </w:rPr>
        <w:t xml:space="preserve"> </w:t>
      </w:r>
      <w:r w:rsidR="00A60222">
        <w:rPr>
          <w:rFonts w:ascii="Yu Gothic" w:eastAsia="Yu Gothic" w:hAnsi="Yu Gothic" w:cs="Arial"/>
          <w:shd w:val="clear" w:color="auto" w:fill="FFFFFF"/>
        </w:rPr>
        <w:t>day-to-day</w:t>
      </w:r>
      <w:r w:rsidR="00E106C3" w:rsidRPr="00A92A6F">
        <w:rPr>
          <w:rFonts w:ascii="Yu Gothic" w:eastAsia="Yu Gothic" w:hAnsi="Yu Gothic" w:cs="Arial"/>
          <w:shd w:val="clear" w:color="auto" w:fill="FFFFFF"/>
        </w:rPr>
        <w:t xml:space="preserve"> activities</w:t>
      </w:r>
      <w:r w:rsidRPr="00A92A6F">
        <w:rPr>
          <w:rFonts w:ascii="Yu Gothic" w:eastAsia="Yu Gothic" w:hAnsi="Yu Gothic" w:cs="Arial"/>
          <w:shd w:val="clear" w:color="auto" w:fill="FFFFFF"/>
        </w:rPr>
        <w:t xml:space="preserve"> in </w:t>
      </w:r>
      <w:r w:rsidR="00E106C3" w:rsidRPr="00A92A6F">
        <w:rPr>
          <w:rFonts w:ascii="Yu Gothic" w:eastAsia="Yu Gothic" w:hAnsi="Yu Gothic" w:cs="Arial"/>
          <w:shd w:val="clear" w:color="auto" w:fill="FFFFFF"/>
        </w:rPr>
        <w:t>the life</w:t>
      </w:r>
      <w:r w:rsidRPr="00A92A6F">
        <w:rPr>
          <w:rFonts w:ascii="Yu Gothic" w:eastAsia="Yu Gothic" w:hAnsi="Yu Gothic" w:cs="Arial"/>
          <w:shd w:val="clear" w:color="auto" w:fill="FFFFFF"/>
        </w:rPr>
        <w:t xml:space="preserve"> of miners at their </w:t>
      </w:r>
      <w:r w:rsidR="00E106C3" w:rsidRPr="00A92A6F">
        <w:rPr>
          <w:rFonts w:ascii="Yu Gothic" w:eastAsia="Yu Gothic" w:hAnsi="Yu Gothic" w:cs="Arial"/>
          <w:shd w:val="clear" w:color="auto" w:fill="FFFFFF"/>
        </w:rPr>
        <w:t>camps and mining</w:t>
      </w:r>
      <w:r w:rsidRPr="00A92A6F">
        <w:rPr>
          <w:rFonts w:ascii="Yu Gothic" w:eastAsia="Yu Gothic" w:hAnsi="Yu Gothic" w:cs="Arial"/>
          <w:shd w:val="clear" w:color="auto" w:fill="FFFFFF"/>
        </w:rPr>
        <w:t xml:space="preserve"> communities.</w:t>
      </w:r>
    </w:p>
    <w:p w14:paraId="2457BBD1" w14:textId="77777777" w:rsidR="00337EF2" w:rsidRPr="00A92A6F" w:rsidRDefault="00337EF2" w:rsidP="00584476">
      <w:pPr>
        <w:pStyle w:val="ListParagraph"/>
        <w:spacing w:line="240" w:lineRule="auto"/>
        <w:jc w:val="both"/>
        <w:rPr>
          <w:rFonts w:ascii="Yu Gothic" w:eastAsia="Yu Gothic" w:hAnsi="Yu Gothic" w:cs="Arial"/>
          <w:shd w:val="clear" w:color="auto" w:fill="FFFFFF"/>
        </w:rPr>
      </w:pPr>
    </w:p>
    <w:p w14:paraId="500E9E6D" w14:textId="5CAF7B25" w:rsidR="009174A0" w:rsidRPr="00A92A6F" w:rsidRDefault="00E07008" w:rsidP="00584476">
      <w:pPr>
        <w:pStyle w:val="ListParagraph"/>
        <w:numPr>
          <w:ilvl w:val="0"/>
          <w:numId w:val="3"/>
        </w:numPr>
        <w:spacing w:line="240" w:lineRule="auto"/>
        <w:jc w:val="both"/>
        <w:rPr>
          <w:rFonts w:ascii="Yu Gothic" w:eastAsia="Yu Gothic" w:hAnsi="Yu Gothic" w:cs="Arial"/>
          <w:b/>
          <w:bCs/>
          <w:shd w:val="clear" w:color="auto" w:fill="FFFFFF"/>
        </w:rPr>
      </w:pPr>
      <w:r w:rsidRPr="00A92A6F">
        <w:rPr>
          <w:rFonts w:ascii="Yu Gothic" w:eastAsia="Yu Gothic" w:hAnsi="Yu Gothic" w:cs="Arial"/>
          <w:b/>
          <w:bCs/>
          <w:shd w:val="clear" w:color="auto" w:fill="FFFFFF"/>
        </w:rPr>
        <w:t xml:space="preserve">MSG Co-Chairs’ </w:t>
      </w:r>
      <w:r w:rsidR="00DD78C8">
        <w:rPr>
          <w:rFonts w:ascii="Yu Gothic" w:eastAsia="Yu Gothic" w:hAnsi="Yu Gothic" w:cs="Arial"/>
          <w:b/>
          <w:bCs/>
          <w:shd w:val="clear" w:color="auto" w:fill="FFFFFF"/>
        </w:rPr>
        <w:t>V</w:t>
      </w:r>
      <w:r w:rsidRPr="00A92A6F">
        <w:rPr>
          <w:rFonts w:ascii="Yu Gothic" w:eastAsia="Yu Gothic" w:hAnsi="Yu Gothic" w:cs="Arial"/>
          <w:b/>
          <w:bCs/>
          <w:shd w:val="clear" w:color="auto" w:fill="FFFFFF"/>
        </w:rPr>
        <w:t xml:space="preserve">ideo </w:t>
      </w:r>
      <w:r w:rsidR="00DD78C8">
        <w:rPr>
          <w:rFonts w:ascii="Yu Gothic" w:eastAsia="Yu Gothic" w:hAnsi="Yu Gothic" w:cs="Arial"/>
          <w:b/>
          <w:bCs/>
          <w:shd w:val="clear" w:color="auto" w:fill="FFFFFF"/>
        </w:rPr>
        <w:t>I</w:t>
      </w:r>
      <w:r w:rsidRPr="00A92A6F">
        <w:rPr>
          <w:rFonts w:ascii="Yu Gothic" w:eastAsia="Yu Gothic" w:hAnsi="Yu Gothic" w:cs="Arial"/>
          <w:b/>
          <w:bCs/>
          <w:shd w:val="clear" w:color="auto" w:fill="FFFFFF"/>
        </w:rPr>
        <w:t xml:space="preserve">nterviews </w:t>
      </w:r>
    </w:p>
    <w:p w14:paraId="7B5B5271" w14:textId="4DA7F0E9" w:rsidR="008C2766" w:rsidRPr="00A92A6F" w:rsidRDefault="00337EF2" w:rsidP="00584476">
      <w:pPr>
        <w:pStyle w:val="ListParagraph"/>
        <w:spacing w:line="240" w:lineRule="auto"/>
        <w:jc w:val="both"/>
        <w:rPr>
          <w:rFonts w:ascii="Yu Gothic" w:eastAsia="Yu Gothic" w:hAnsi="Yu Gothic" w:cs="Arial"/>
          <w:shd w:val="clear" w:color="auto" w:fill="FFFFFF"/>
        </w:rPr>
      </w:pPr>
      <w:r w:rsidRPr="00A92A6F">
        <w:rPr>
          <w:rFonts w:ascii="Yu Gothic" w:eastAsia="Yu Gothic" w:hAnsi="Yu Gothic"/>
          <w:color w:val="1D2228"/>
        </w:rPr>
        <w:t xml:space="preserve">As </w:t>
      </w:r>
      <w:r w:rsidR="00A60222">
        <w:rPr>
          <w:rFonts w:ascii="Yu Gothic" w:eastAsia="Yu Gothic" w:hAnsi="Yu Gothic"/>
          <w:color w:val="1D2228"/>
        </w:rPr>
        <w:t>of December 31, 2024, the Secretariat coordinated video recordings of the three co-chairs.</w:t>
      </w:r>
      <w:r w:rsidR="00DD78C8">
        <w:rPr>
          <w:rFonts w:ascii="Yu Gothic" w:eastAsia="Yu Gothic" w:hAnsi="Yu Gothic"/>
          <w:color w:val="1D2228"/>
        </w:rPr>
        <w:t xml:space="preserve"> The recordings </w:t>
      </w:r>
      <w:r w:rsidR="00E90BB3">
        <w:rPr>
          <w:rFonts w:ascii="Yu Gothic" w:eastAsia="Yu Gothic" w:hAnsi="Yu Gothic"/>
          <w:color w:val="1D2228"/>
        </w:rPr>
        <w:t xml:space="preserve">are </w:t>
      </w:r>
      <w:r w:rsidR="00E90BB3" w:rsidRPr="00A92A6F">
        <w:rPr>
          <w:rFonts w:ascii="Yu Gothic" w:eastAsia="Yu Gothic" w:hAnsi="Yu Gothic"/>
          <w:color w:val="1D2228"/>
        </w:rPr>
        <w:t>being</w:t>
      </w:r>
      <w:r w:rsidRPr="00A92A6F">
        <w:rPr>
          <w:rFonts w:ascii="Yu Gothic" w:eastAsia="Yu Gothic" w:hAnsi="Yu Gothic"/>
          <w:color w:val="1D2228"/>
        </w:rPr>
        <w:t xml:space="preserve"> edited by Sagacity </w:t>
      </w:r>
      <w:r w:rsidR="00E106C3" w:rsidRPr="00A92A6F">
        <w:rPr>
          <w:rFonts w:ascii="Yu Gothic" w:eastAsia="Yu Gothic" w:hAnsi="Yu Gothic"/>
          <w:color w:val="1D2228"/>
        </w:rPr>
        <w:t xml:space="preserve">Media. </w:t>
      </w:r>
      <w:r w:rsidR="00DD78C8">
        <w:rPr>
          <w:rFonts w:ascii="Yu Gothic" w:eastAsia="Yu Gothic" w:hAnsi="Yu Gothic"/>
          <w:color w:val="1D2228"/>
        </w:rPr>
        <w:t xml:space="preserve">Upon completion of the edits and approval by the MSG, the videos will be widely disseminated and promoted through </w:t>
      </w:r>
      <w:r w:rsidR="00A60222">
        <w:rPr>
          <w:rFonts w:ascii="Yu Gothic" w:eastAsia="Yu Gothic" w:hAnsi="Yu Gothic"/>
          <w:color w:val="1D2228"/>
        </w:rPr>
        <w:t xml:space="preserve">the </w:t>
      </w:r>
      <w:r w:rsidR="00DD78C8">
        <w:rPr>
          <w:rFonts w:ascii="Yu Gothic" w:eastAsia="Yu Gothic" w:hAnsi="Yu Gothic"/>
          <w:color w:val="1D2228"/>
        </w:rPr>
        <w:t>GYEITI website, YouTube, Instagram, Facebook, and other social media platforms.</w:t>
      </w:r>
    </w:p>
    <w:p w14:paraId="432BF098" w14:textId="77777777" w:rsidR="00337EF2" w:rsidRPr="00A92A6F" w:rsidRDefault="00337EF2" w:rsidP="00584476">
      <w:pPr>
        <w:pStyle w:val="ListParagraph"/>
        <w:spacing w:line="240" w:lineRule="auto"/>
        <w:jc w:val="both"/>
        <w:rPr>
          <w:rFonts w:ascii="Yu Gothic" w:eastAsia="Yu Gothic" w:hAnsi="Yu Gothic" w:cs="Arial"/>
          <w:shd w:val="clear" w:color="auto" w:fill="FFFFFF"/>
        </w:rPr>
      </w:pPr>
    </w:p>
    <w:p w14:paraId="28709D21" w14:textId="25981704" w:rsidR="003B42D0" w:rsidRPr="00A92A6F" w:rsidRDefault="008C2237" w:rsidP="00584476">
      <w:pPr>
        <w:pStyle w:val="ListParagraph"/>
        <w:numPr>
          <w:ilvl w:val="0"/>
          <w:numId w:val="3"/>
        </w:numPr>
        <w:spacing w:line="240" w:lineRule="auto"/>
        <w:jc w:val="both"/>
        <w:rPr>
          <w:rFonts w:ascii="Yu Gothic" w:eastAsia="Yu Gothic" w:hAnsi="Yu Gothic" w:cs="Arial"/>
          <w:b/>
          <w:bCs/>
          <w:shd w:val="clear" w:color="auto" w:fill="FFFFFF"/>
        </w:rPr>
      </w:pPr>
      <w:r w:rsidRPr="00A92A6F">
        <w:rPr>
          <w:rFonts w:ascii="Yu Gothic" w:eastAsia="Yu Gothic" w:hAnsi="Yu Gothic" w:cs="Arial"/>
          <w:b/>
          <w:bCs/>
          <w:shd w:val="clear" w:color="auto" w:fill="FFFFFF"/>
        </w:rPr>
        <w:lastRenderedPageBreak/>
        <w:t>U</w:t>
      </w:r>
      <w:r w:rsidR="00476A01">
        <w:rPr>
          <w:rFonts w:ascii="Yu Gothic" w:eastAsia="Yu Gothic" w:hAnsi="Yu Gothic" w:cs="Arial"/>
          <w:b/>
          <w:bCs/>
          <w:shd w:val="clear" w:color="auto" w:fill="FFFFFF"/>
        </w:rPr>
        <w:t>niversity of Guyana (U</w:t>
      </w:r>
      <w:r w:rsidRPr="00A92A6F">
        <w:rPr>
          <w:rFonts w:ascii="Yu Gothic" w:eastAsia="Yu Gothic" w:hAnsi="Yu Gothic" w:cs="Arial"/>
          <w:b/>
          <w:bCs/>
          <w:shd w:val="clear" w:color="auto" w:fill="FFFFFF"/>
        </w:rPr>
        <w:t>G</w:t>
      </w:r>
      <w:r w:rsidR="00476A01">
        <w:rPr>
          <w:rFonts w:ascii="Yu Gothic" w:eastAsia="Yu Gothic" w:hAnsi="Yu Gothic" w:cs="Arial"/>
          <w:b/>
          <w:bCs/>
          <w:shd w:val="clear" w:color="auto" w:fill="FFFFFF"/>
        </w:rPr>
        <w:t>)</w:t>
      </w:r>
      <w:r w:rsidRPr="00A92A6F">
        <w:rPr>
          <w:rFonts w:ascii="Yu Gothic" w:eastAsia="Yu Gothic" w:hAnsi="Yu Gothic" w:cs="Arial"/>
          <w:b/>
          <w:bCs/>
          <w:shd w:val="clear" w:color="auto" w:fill="FFFFFF"/>
        </w:rPr>
        <w:t xml:space="preserve"> Engagement</w:t>
      </w:r>
    </w:p>
    <w:p w14:paraId="34450F44" w14:textId="68CCC834" w:rsidR="007932CF" w:rsidRPr="00A92A6F" w:rsidRDefault="003B42D0" w:rsidP="00584476">
      <w:pPr>
        <w:pStyle w:val="ListParagraph"/>
        <w:spacing w:line="240" w:lineRule="auto"/>
        <w:jc w:val="both"/>
        <w:rPr>
          <w:rFonts w:ascii="Yu Gothic" w:eastAsia="Yu Gothic" w:hAnsi="Yu Gothic" w:cs="Arial"/>
          <w:b/>
          <w:bCs/>
          <w:shd w:val="clear" w:color="auto" w:fill="FFFFFF"/>
        </w:rPr>
      </w:pPr>
      <w:r w:rsidRPr="00A92A6F">
        <w:rPr>
          <w:rFonts w:ascii="Yu Gothic" w:eastAsia="Yu Gothic" w:hAnsi="Yu Gothic" w:cs="Arial"/>
          <w:b/>
          <w:bCs/>
          <w:shd w:val="clear" w:color="auto" w:fill="FFFFFF"/>
        </w:rPr>
        <w:t xml:space="preserve">Academic </w:t>
      </w:r>
      <w:r w:rsidR="008C2237" w:rsidRPr="00A92A6F">
        <w:rPr>
          <w:rFonts w:ascii="Yu Gothic" w:eastAsia="Yu Gothic" w:hAnsi="Yu Gothic" w:cs="Arial"/>
          <w:b/>
          <w:bCs/>
          <w:shd w:val="clear" w:color="auto" w:fill="FFFFFF"/>
        </w:rPr>
        <w:t>Board Engagement</w:t>
      </w:r>
      <w:r w:rsidRPr="00A92A6F">
        <w:rPr>
          <w:rFonts w:ascii="Yu Gothic" w:eastAsia="Yu Gothic" w:hAnsi="Yu Gothic" w:cs="Arial"/>
          <w:b/>
          <w:bCs/>
          <w:shd w:val="clear" w:color="auto" w:fill="FFFFFF"/>
        </w:rPr>
        <w:t xml:space="preserve"> </w:t>
      </w:r>
    </w:p>
    <w:p w14:paraId="741FDF77" w14:textId="09AC9483" w:rsidR="003B42D0" w:rsidRPr="00A92A6F" w:rsidRDefault="007932CF" w:rsidP="00584476">
      <w:pPr>
        <w:pStyle w:val="ListParagraph"/>
        <w:spacing w:line="240" w:lineRule="auto"/>
        <w:jc w:val="both"/>
        <w:rPr>
          <w:rFonts w:ascii="Yu Gothic" w:eastAsia="Yu Gothic" w:hAnsi="Yu Gothic"/>
        </w:rPr>
      </w:pPr>
      <w:r w:rsidRPr="00A92A6F">
        <w:rPr>
          <w:rFonts w:ascii="Yu Gothic" w:eastAsia="Yu Gothic" w:hAnsi="Yu Gothic"/>
        </w:rPr>
        <w:t xml:space="preserve">On March 12, 2024, the Communications and Outreach Committee of </w:t>
      </w:r>
      <w:r w:rsidR="00284A50" w:rsidRPr="00A92A6F">
        <w:rPr>
          <w:rFonts w:ascii="Yu Gothic" w:eastAsia="Yu Gothic" w:hAnsi="Yu Gothic"/>
        </w:rPr>
        <w:t>GYEITI held</w:t>
      </w:r>
      <w:r w:rsidR="00703F76" w:rsidRPr="00A92A6F">
        <w:rPr>
          <w:rFonts w:ascii="Yu Gothic" w:eastAsia="Yu Gothic" w:hAnsi="Yu Gothic"/>
        </w:rPr>
        <w:t xml:space="preserve"> discussions </w:t>
      </w:r>
      <w:r w:rsidR="00476A01">
        <w:rPr>
          <w:rFonts w:ascii="Yu Gothic" w:eastAsia="Yu Gothic" w:hAnsi="Yu Gothic"/>
        </w:rPr>
        <w:t xml:space="preserve">with the university’s Academic Board </w:t>
      </w:r>
      <w:r w:rsidR="00703F76" w:rsidRPr="00A92A6F">
        <w:rPr>
          <w:rFonts w:ascii="Yu Gothic" w:eastAsia="Yu Gothic" w:hAnsi="Yu Gothic"/>
        </w:rPr>
        <w:t xml:space="preserve">about the implementation of EITI in Guyana and the role </w:t>
      </w:r>
      <w:r w:rsidR="00A60222">
        <w:rPr>
          <w:rFonts w:ascii="Yu Gothic" w:eastAsia="Yu Gothic" w:hAnsi="Yu Gothic"/>
        </w:rPr>
        <w:t xml:space="preserve">of the university </w:t>
      </w:r>
      <w:r w:rsidR="00E90BB3" w:rsidRPr="00A92A6F">
        <w:rPr>
          <w:rFonts w:ascii="Yu Gothic" w:eastAsia="Yu Gothic" w:hAnsi="Yu Gothic"/>
        </w:rPr>
        <w:t>in</w:t>
      </w:r>
      <w:r w:rsidR="00E90BB3">
        <w:rPr>
          <w:rFonts w:ascii="Yu Gothic" w:eastAsia="Yu Gothic" w:hAnsi="Yu Gothic"/>
        </w:rPr>
        <w:t xml:space="preserve"> </w:t>
      </w:r>
      <w:r w:rsidR="00E90BB3" w:rsidRPr="00A92A6F">
        <w:rPr>
          <w:rFonts w:ascii="Yu Gothic" w:eastAsia="Yu Gothic" w:hAnsi="Yu Gothic"/>
        </w:rPr>
        <w:t>promoting</w:t>
      </w:r>
      <w:r w:rsidR="00476A01">
        <w:rPr>
          <w:rFonts w:ascii="Yu Gothic" w:eastAsia="Yu Gothic" w:hAnsi="Yu Gothic"/>
        </w:rPr>
        <w:t xml:space="preserve"> dialogue on transparency and accountability in the extractive sector</w:t>
      </w:r>
      <w:r w:rsidR="003B42D0" w:rsidRPr="00A92A6F">
        <w:rPr>
          <w:rFonts w:ascii="Yu Gothic" w:eastAsia="Yu Gothic" w:hAnsi="Yu Gothic"/>
        </w:rPr>
        <w:t>.</w:t>
      </w:r>
      <w:r w:rsidR="000A36AF" w:rsidRPr="00A92A6F">
        <w:rPr>
          <w:rFonts w:ascii="Yu Gothic" w:eastAsia="Yu Gothic" w:hAnsi="Yu Gothic"/>
        </w:rPr>
        <w:t xml:space="preserve"> </w:t>
      </w:r>
      <w:r w:rsidR="003B42D0" w:rsidRPr="00A92A6F">
        <w:rPr>
          <w:rFonts w:ascii="Yu Gothic" w:eastAsia="Yu Gothic" w:hAnsi="Yu Gothic"/>
        </w:rPr>
        <w:t xml:space="preserve">Both the Guyana EITI and the university </w:t>
      </w:r>
      <w:r w:rsidR="00A60222">
        <w:rPr>
          <w:rFonts w:ascii="Yu Gothic" w:eastAsia="Yu Gothic" w:hAnsi="Yu Gothic"/>
        </w:rPr>
        <w:t xml:space="preserve">are </w:t>
      </w:r>
      <w:r w:rsidR="003B42D0" w:rsidRPr="00A92A6F">
        <w:rPr>
          <w:rFonts w:ascii="Yu Gothic" w:eastAsia="Yu Gothic" w:hAnsi="Yu Gothic"/>
        </w:rPr>
        <w:t xml:space="preserve">committed to working together on </w:t>
      </w:r>
      <w:r w:rsidR="00476A01">
        <w:rPr>
          <w:rFonts w:ascii="Yu Gothic" w:eastAsia="Yu Gothic" w:hAnsi="Yu Gothic"/>
        </w:rPr>
        <w:t xml:space="preserve">stimulating debates among </w:t>
      </w:r>
      <w:r w:rsidR="003B42D0" w:rsidRPr="00A92A6F">
        <w:rPr>
          <w:rFonts w:ascii="Yu Gothic" w:eastAsia="Yu Gothic" w:hAnsi="Yu Gothic"/>
        </w:rPr>
        <w:t xml:space="preserve">the relevant stakeholders </w:t>
      </w:r>
      <w:r w:rsidR="008C2766" w:rsidRPr="00A92A6F">
        <w:rPr>
          <w:rFonts w:ascii="Yu Gothic" w:eastAsia="Yu Gothic" w:hAnsi="Yu Gothic"/>
        </w:rPr>
        <w:t>regarding</w:t>
      </w:r>
      <w:r w:rsidR="003B42D0" w:rsidRPr="00A92A6F">
        <w:rPr>
          <w:rFonts w:ascii="Yu Gothic" w:eastAsia="Yu Gothic" w:hAnsi="Yu Gothic"/>
        </w:rPr>
        <w:t xml:space="preserve"> transparency within the extractive sectors and how they might play their part in this process.</w:t>
      </w:r>
    </w:p>
    <w:p w14:paraId="7C976F0F" w14:textId="77777777" w:rsidR="00A927DE" w:rsidRDefault="00A927DE" w:rsidP="00A927DE">
      <w:pPr>
        <w:spacing w:line="240" w:lineRule="auto"/>
        <w:jc w:val="both"/>
        <w:rPr>
          <w:rFonts w:ascii="Yu Gothic" w:eastAsia="Yu Gothic" w:hAnsi="Yu Gothic"/>
          <w:b/>
          <w:bCs/>
        </w:rPr>
      </w:pPr>
    </w:p>
    <w:p w14:paraId="356F4152" w14:textId="3FE886DB" w:rsidR="003B42D0" w:rsidRPr="00A927DE" w:rsidRDefault="003B42D0" w:rsidP="00A927DE">
      <w:pPr>
        <w:pStyle w:val="ListParagraph"/>
        <w:numPr>
          <w:ilvl w:val="0"/>
          <w:numId w:val="3"/>
        </w:numPr>
        <w:spacing w:line="240" w:lineRule="auto"/>
        <w:jc w:val="both"/>
        <w:rPr>
          <w:rFonts w:ascii="Yu Gothic" w:eastAsia="Yu Gothic" w:hAnsi="Yu Gothic"/>
          <w:b/>
          <w:bCs/>
        </w:rPr>
      </w:pPr>
      <w:r w:rsidRPr="00A927DE">
        <w:rPr>
          <w:rFonts w:ascii="Yu Gothic" w:eastAsia="Yu Gothic" w:hAnsi="Yu Gothic"/>
          <w:b/>
          <w:bCs/>
        </w:rPr>
        <w:t xml:space="preserve">Students </w:t>
      </w:r>
      <w:r w:rsidR="000A36AF" w:rsidRPr="00A927DE">
        <w:rPr>
          <w:rFonts w:ascii="Yu Gothic" w:eastAsia="Yu Gothic" w:hAnsi="Yu Gothic"/>
          <w:b/>
          <w:bCs/>
        </w:rPr>
        <w:t xml:space="preserve">and </w:t>
      </w:r>
      <w:r w:rsidR="00A60222">
        <w:rPr>
          <w:rFonts w:ascii="Yu Gothic" w:eastAsia="Yu Gothic" w:hAnsi="Yu Gothic"/>
          <w:b/>
          <w:bCs/>
        </w:rPr>
        <w:t>Lecturers'</w:t>
      </w:r>
      <w:r w:rsidR="00EB4FE7" w:rsidRPr="00A927DE">
        <w:rPr>
          <w:rFonts w:ascii="Yu Gothic" w:eastAsia="Yu Gothic" w:hAnsi="Yu Gothic"/>
          <w:b/>
          <w:bCs/>
        </w:rPr>
        <w:t xml:space="preserve"> Engagement</w:t>
      </w:r>
    </w:p>
    <w:p w14:paraId="58CCC7D0" w14:textId="583D1180" w:rsidR="00AC261A" w:rsidRDefault="00476A01" w:rsidP="00584476">
      <w:pPr>
        <w:pStyle w:val="ListParagraph"/>
        <w:spacing w:line="240" w:lineRule="auto"/>
        <w:jc w:val="both"/>
        <w:rPr>
          <w:rFonts w:ascii="Yu Gothic" w:eastAsia="Yu Gothic" w:hAnsi="Yu Gothic"/>
        </w:rPr>
      </w:pPr>
      <w:r>
        <w:rPr>
          <w:rFonts w:ascii="Yu Gothic" w:eastAsia="Yu Gothic" w:hAnsi="Yu Gothic"/>
        </w:rPr>
        <w:t xml:space="preserve">As a result of </w:t>
      </w:r>
      <w:r w:rsidR="00284A50">
        <w:rPr>
          <w:rFonts w:ascii="Yu Gothic" w:eastAsia="Yu Gothic" w:hAnsi="Yu Gothic"/>
        </w:rPr>
        <w:t xml:space="preserve">the </w:t>
      </w:r>
      <w:r w:rsidR="00284A50" w:rsidRPr="00A92A6F">
        <w:rPr>
          <w:rFonts w:ascii="Yu Gothic" w:eastAsia="Yu Gothic" w:hAnsi="Yu Gothic"/>
        </w:rPr>
        <w:t>Academic</w:t>
      </w:r>
      <w:r w:rsidR="00703F76" w:rsidRPr="00A92A6F">
        <w:rPr>
          <w:rFonts w:ascii="Yu Gothic" w:eastAsia="Yu Gothic" w:hAnsi="Yu Gothic"/>
        </w:rPr>
        <w:t xml:space="preserve"> </w:t>
      </w:r>
      <w:r>
        <w:rPr>
          <w:rFonts w:ascii="Yu Gothic" w:eastAsia="Yu Gothic" w:hAnsi="Yu Gothic"/>
        </w:rPr>
        <w:t>B</w:t>
      </w:r>
      <w:r w:rsidR="00703F76" w:rsidRPr="00A92A6F">
        <w:rPr>
          <w:rFonts w:ascii="Yu Gothic" w:eastAsia="Yu Gothic" w:hAnsi="Yu Gothic"/>
        </w:rPr>
        <w:t>oard</w:t>
      </w:r>
      <w:r>
        <w:rPr>
          <w:rFonts w:ascii="Yu Gothic" w:eastAsia="Yu Gothic" w:hAnsi="Yu Gothic"/>
        </w:rPr>
        <w:t>’s</w:t>
      </w:r>
      <w:r w:rsidR="00703F76" w:rsidRPr="00A92A6F">
        <w:rPr>
          <w:rFonts w:ascii="Yu Gothic" w:eastAsia="Yu Gothic" w:hAnsi="Yu Gothic"/>
        </w:rPr>
        <w:t xml:space="preserve"> engagement, </w:t>
      </w:r>
      <w:r w:rsidRPr="00A92A6F">
        <w:rPr>
          <w:rFonts w:ascii="Yu Gothic" w:eastAsia="Yu Gothic" w:hAnsi="Yu Gothic"/>
        </w:rPr>
        <w:t>the GYEITI MSG met with the University academic members and students from various faculties who were apprised about the implementation of EITI in Guyana, transparency in the extractive sectors</w:t>
      </w:r>
      <w:r w:rsidR="00A60222">
        <w:rPr>
          <w:rFonts w:ascii="Yu Gothic" w:eastAsia="Yu Gothic" w:hAnsi="Yu Gothic"/>
        </w:rPr>
        <w:t>,</w:t>
      </w:r>
      <w:r w:rsidRPr="00A92A6F">
        <w:rPr>
          <w:rFonts w:ascii="Yu Gothic" w:eastAsia="Yu Gothic" w:hAnsi="Yu Gothic"/>
        </w:rPr>
        <w:t xml:space="preserve"> and the EITI requirements.</w:t>
      </w:r>
      <w:r>
        <w:rPr>
          <w:rFonts w:ascii="Yu Gothic" w:eastAsia="Yu Gothic" w:hAnsi="Yu Gothic"/>
        </w:rPr>
        <w:t xml:space="preserve"> The event was held </w:t>
      </w:r>
      <w:r w:rsidR="00284A50">
        <w:rPr>
          <w:rFonts w:ascii="Yu Gothic" w:eastAsia="Yu Gothic" w:hAnsi="Yu Gothic"/>
        </w:rPr>
        <w:t xml:space="preserve">on </w:t>
      </w:r>
      <w:r w:rsidR="00284A50" w:rsidRPr="00A92A6F">
        <w:rPr>
          <w:rFonts w:ascii="Yu Gothic" w:eastAsia="Yu Gothic" w:hAnsi="Yu Gothic"/>
        </w:rPr>
        <w:t>Tuesday</w:t>
      </w:r>
      <w:r w:rsidR="00703F76" w:rsidRPr="00A92A6F">
        <w:rPr>
          <w:rFonts w:ascii="Yu Gothic" w:eastAsia="Yu Gothic" w:hAnsi="Yu Gothic"/>
        </w:rPr>
        <w:t xml:space="preserve">, July 16, </w:t>
      </w:r>
      <w:r w:rsidR="00E90BB3" w:rsidRPr="00A92A6F">
        <w:rPr>
          <w:rFonts w:ascii="Yu Gothic" w:eastAsia="Yu Gothic" w:hAnsi="Yu Gothic"/>
        </w:rPr>
        <w:t>2024,</w:t>
      </w:r>
      <w:r w:rsidR="00703F76" w:rsidRPr="00A92A6F">
        <w:rPr>
          <w:rFonts w:ascii="Yu Gothic" w:eastAsia="Yu Gothic" w:hAnsi="Yu Gothic"/>
        </w:rPr>
        <w:t xml:space="preserve"> at the Education Lecture Theatre, </w:t>
      </w:r>
      <w:proofErr w:type="spellStart"/>
      <w:r w:rsidR="00703F76" w:rsidRPr="00A92A6F">
        <w:rPr>
          <w:rFonts w:ascii="Yu Gothic" w:eastAsia="Yu Gothic" w:hAnsi="Yu Gothic"/>
        </w:rPr>
        <w:t>Turkeyen</w:t>
      </w:r>
      <w:proofErr w:type="spellEnd"/>
      <w:r w:rsidR="00703F76" w:rsidRPr="00A92A6F">
        <w:rPr>
          <w:rFonts w:ascii="Yu Gothic" w:eastAsia="Yu Gothic" w:hAnsi="Yu Gothic"/>
        </w:rPr>
        <w:t xml:space="preserve"> Campus</w:t>
      </w:r>
      <w:r>
        <w:rPr>
          <w:rFonts w:ascii="Yu Gothic" w:eastAsia="Yu Gothic" w:hAnsi="Yu Gothic"/>
        </w:rPr>
        <w:t>.</w:t>
      </w:r>
      <w:r w:rsidR="00703F76" w:rsidRPr="00A92A6F">
        <w:rPr>
          <w:rFonts w:ascii="Yu Gothic" w:eastAsia="Yu Gothic" w:hAnsi="Yu Gothic"/>
        </w:rPr>
        <w:t xml:space="preserve"> </w:t>
      </w:r>
    </w:p>
    <w:p w14:paraId="52482D4A" w14:textId="77777777" w:rsidR="008C2766" w:rsidRPr="00A92A6F" w:rsidRDefault="008C2766" w:rsidP="00584476">
      <w:pPr>
        <w:pStyle w:val="ListParagraph"/>
        <w:spacing w:line="240" w:lineRule="auto"/>
        <w:jc w:val="both"/>
        <w:rPr>
          <w:rFonts w:ascii="Yu Gothic" w:eastAsia="Yu Gothic" w:hAnsi="Yu Gothic"/>
        </w:rPr>
      </w:pPr>
    </w:p>
    <w:p w14:paraId="715EFDDE" w14:textId="5CC5161A" w:rsidR="00703F76" w:rsidRPr="00A92A6F" w:rsidRDefault="00703F76" w:rsidP="00584476">
      <w:pPr>
        <w:pStyle w:val="ListParagraph"/>
        <w:spacing w:line="240" w:lineRule="auto"/>
        <w:jc w:val="both"/>
        <w:rPr>
          <w:rFonts w:ascii="Yu Gothic" w:eastAsia="Yu Gothic" w:hAnsi="Yu Gothic"/>
        </w:rPr>
      </w:pPr>
      <w:r w:rsidRPr="00A92A6F">
        <w:rPr>
          <w:rFonts w:ascii="Yu Gothic" w:eastAsia="Yu Gothic" w:hAnsi="Yu Gothic"/>
        </w:rPr>
        <w:t>Guyana</w:t>
      </w:r>
      <w:r w:rsidR="003B42D0" w:rsidRPr="00A92A6F">
        <w:rPr>
          <w:rFonts w:ascii="Yu Gothic" w:eastAsia="Yu Gothic" w:hAnsi="Yu Gothic"/>
        </w:rPr>
        <w:t>’s</w:t>
      </w:r>
      <w:r w:rsidRPr="00A92A6F">
        <w:rPr>
          <w:rFonts w:ascii="Yu Gothic" w:eastAsia="Yu Gothic" w:hAnsi="Yu Gothic"/>
        </w:rPr>
        <w:t xml:space="preserve"> EITI National Coordinator</w:t>
      </w:r>
      <w:r w:rsidR="00476A01">
        <w:rPr>
          <w:rFonts w:ascii="Yu Gothic" w:eastAsia="Yu Gothic" w:hAnsi="Yu Gothic"/>
        </w:rPr>
        <w:t>,</w:t>
      </w:r>
      <w:r w:rsidRPr="00A92A6F">
        <w:rPr>
          <w:rFonts w:ascii="Yu Gothic" w:eastAsia="Yu Gothic" w:hAnsi="Yu Gothic"/>
        </w:rPr>
        <w:t xml:space="preserve"> Dr. Prem Misir</w:t>
      </w:r>
      <w:r w:rsidR="00A60222">
        <w:rPr>
          <w:rFonts w:ascii="Yu Gothic" w:eastAsia="Yu Gothic" w:hAnsi="Yu Gothic"/>
        </w:rPr>
        <w:t>, gave a brief overview of what EITI is, how it originated,</w:t>
      </w:r>
      <w:r w:rsidRPr="00A92A6F">
        <w:rPr>
          <w:rFonts w:ascii="Yu Gothic" w:eastAsia="Yu Gothic" w:hAnsi="Yu Gothic"/>
        </w:rPr>
        <w:t xml:space="preserve"> and why it was important for countries such as Guyana to implement its principles.</w:t>
      </w:r>
      <w:r w:rsidR="008C2766">
        <w:rPr>
          <w:rFonts w:ascii="Yu Gothic" w:eastAsia="Yu Gothic" w:hAnsi="Yu Gothic"/>
        </w:rPr>
        <w:t xml:space="preserve"> </w:t>
      </w:r>
    </w:p>
    <w:p w14:paraId="2AA10B98" w14:textId="23758E7B" w:rsidR="00703F76" w:rsidRPr="00A92A6F" w:rsidRDefault="00703F76" w:rsidP="00584476">
      <w:pPr>
        <w:pStyle w:val="ListParagraph"/>
        <w:spacing w:line="240" w:lineRule="auto"/>
        <w:jc w:val="both"/>
        <w:rPr>
          <w:rFonts w:ascii="Yu Gothic" w:eastAsia="Yu Gothic" w:hAnsi="Yu Gothic"/>
        </w:rPr>
      </w:pPr>
      <w:r w:rsidRPr="00A92A6F">
        <w:rPr>
          <w:rFonts w:ascii="Yu Gothic" w:eastAsia="Yu Gothic" w:hAnsi="Yu Gothic"/>
        </w:rPr>
        <w:t xml:space="preserve">His presentation </w:t>
      </w:r>
      <w:r w:rsidR="00A60222">
        <w:rPr>
          <w:rFonts w:ascii="Yu Gothic" w:eastAsia="Yu Gothic" w:hAnsi="Yu Gothic"/>
        </w:rPr>
        <w:t xml:space="preserve">highlighted the benefits of EITI implementation for countries like Guyana, emphasizing the need for effective implementation, particularly in light of Guyana's poor score in its first validation </w:t>
      </w:r>
      <w:r w:rsidRPr="00A92A6F">
        <w:rPr>
          <w:rFonts w:ascii="Yu Gothic" w:eastAsia="Yu Gothic" w:hAnsi="Yu Gothic"/>
        </w:rPr>
        <w:t xml:space="preserve">in 2021. </w:t>
      </w:r>
      <w:r w:rsidRPr="00297546">
        <w:rPr>
          <w:rFonts w:ascii="Yu Gothic" w:eastAsia="Yu Gothic" w:hAnsi="Yu Gothic"/>
        </w:rPr>
        <w:t xml:space="preserve">Following </w:t>
      </w:r>
      <w:r w:rsidR="00B57185">
        <w:rPr>
          <w:rFonts w:ascii="Yu Gothic" w:eastAsia="Yu Gothic" w:hAnsi="Yu Gothic"/>
        </w:rPr>
        <w:t>t</w:t>
      </w:r>
      <w:r w:rsidR="00583A30">
        <w:rPr>
          <w:rFonts w:ascii="Yu Gothic" w:eastAsia="Yu Gothic" w:hAnsi="Yu Gothic"/>
        </w:rPr>
        <w:t xml:space="preserve">he </w:t>
      </w:r>
      <w:r w:rsidRPr="00297546">
        <w:rPr>
          <w:rFonts w:ascii="Yu Gothic" w:eastAsia="Yu Gothic" w:hAnsi="Yu Gothic"/>
        </w:rPr>
        <w:t>presentations, there was a vibrant question-and-answer session</w:t>
      </w:r>
      <w:r w:rsidR="00A60222">
        <w:rPr>
          <w:rFonts w:ascii="Yu Gothic" w:eastAsia="Yu Gothic" w:hAnsi="Yu Gothic"/>
        </w:rPr>
        <w:t>,</w:t>
      </w:r>
      <w:r w:rsidRPr="00297546">
        <w:rPr>
          <w:rFonts w:ascii="Yu Gothic" w:eastAsia="Yu Gothic" w:hAnsi="Yu Gothic"/>
        </w:rPr>
        <w:t xml:space="preserve"> which yielded </w:t>
      </w:r>
      <w:r w:rsidR="00EB4FE7" w:rsidRPr="00297546">
        <w:rPr>
          <w:rFonts w:ascii="Yu Gothic" w:eastAsia="Yu Gothic" w:hAnsi="Yu Gothic"/>
        </w:rPr>
        <w:t>several</w:t>
      </w:r>
      <w:r w:rsidRPr="00297546">
        <w:rPr>
          <w:rFonts w:ascii="Yu Gothic" w:eastAsia="Yu Gothic" w:hAnsi="Yu Gothic"/>
        </w:rPr>
        <w:t xml:space="preserve"> interventions from both</w:t>
      </w:r>
      <w:r w:rsidR="00583A30">
        <w:rPr>
          <w:rFonts w:ascii="Yu Gothic" w:eastAsia="Yu Gothic" w:hAnsi="Yu Gothic"/>
        </w:rPr>
        <w:t xml:space="preserve"> the </w:t>
      </w:r>
      <w:r w:rsidRPr="00297546">
        <w:rPr>
          <w:rFonts w:ascii="Yu Gothic" w:eastAsia="Yu Gothic" w:hAnsi="Yu Gothic"/>
        </w:rPr>
        <w:t>student body and faculty</w:t>
      </w:r>
      <w:r w:rsidR="00B35D0D" w:rsidRPr="00297546">
        <w:rPr>
          <w:rFonts w:ascii="Yu Gothic" w:eastAsia="Yu Gothic" w:hAnsi="Yu Gothic"/>
        </w:rPr>
        <w:t>.</w:t>
      </w:r>
      <w:r w:rsidR="00B57185">
        <w:rPr>
          <w:rFonts w:ascii="Yu Gothic" w:eastAsia="Yu Gothic" w:hAnsi="Yu Gothic"/>
        </w:rPr>
        <w:t xml:space="preserve"> </w:t>
      </w:r>
      <w:r w:rsidR="00583A30">
        <w:rPr>
          <w:rFonts w:ascii="Yu Gothic" w:eastAsia="Yu Gothic" w:hAnsi="Yu Gothic"/>
        </w:rPr>
        <w:t xml:space="preserve"> Three (3) </w:t>
      </w:r>
      <w:r w:rsidR="00B57185">
        <w:rPr>
          <w:rFonts w:ascii="Yu Gothic" w:eastAsia="Yu Gothic" w:hAnsi="Yu Gothic"/>
        </w:rPr>
        <w:t xml:space="preserve">Members of the MSG were in attendance and took part in the engagement session. The total number of attendees </w:t>
      </w:r>
      <w:r w:rsidR="00A60222">
        <w:rPr>
          <w:rFonts w:ascii="Yu Gothic" w:eastAsia="Yu Gothic" w:hAnsi="Yu Gothic"/>
        </w:rPr>
        <w:t>at</w:t>
      </w:r>
      <w:r w:rsidR="00B57185">
        <w:rPr>
          <w:rFonts w:ascii="Yu Gothic" w:eastAsia="Yu Gothic" w:hAnsi="Yu Gothic"/>
        </w:rPr>
        <w:t xml:space="preserve"> the event exceeded 45 persons.</w:t>
      </w:r>
    </w:p>
    <w:p w14:paraId="3DD9D3BE" w14:textId="77777777" w:rsidR="00703F76" w:rsidRPr="00A92A6F" w:rsidRDefault="00703F76" w:rsidP="00584476">
      <w:pPr>
        <w:pStyle w:val="ListParagraph"/>
        <w:spacing w:line="240" w:lineRule="auto"/>
        <w:jc w:val="both"/>
        <w:rPr>
          <w:rFonts w:ascii="Yu Gothic" w:eastAsia="Yu Gothic" w:hAnsi="Yu Gothic" w:cs="Arial"/>
          <w:shd w:val="clear" w:color="auto" w:fill="FFFFFF"/>
        </w:rPr>
      </w:pPr>
    </w:p>
    <w:p w14:paraId="5DC98B26" w14:textId="2291B117" w:rsidR="00833E32" w:rsidRPr="00A92A6F" w:rsidRDefault="00833E32" w:rsidP="00584476">
      <w:pPr>
        <w:pStyle w:val="ListParagraph"/>
        <w:numPr>
          <w:ilvl w:val="0"/>
          <w:numId w:val="3"/>
        </w:numPr>
        <w:spacing w:line="240" w:lineRule="auto"/>
        <w:jc w:val="both"/>
        <w:rPr>
          <w:rFonts w:ascii="Yu Gothic" w:eastAsia="Yu Gothic" w:hAnsi="Yu Gothic" w:cs="Arial"/>
          <w:b/>
          <w:bCs/>
          <w:shd w:val="clear" w:color="auto" w:fill="FFFFFF"/>
        </w:rPr>
      </w:pPr>
      <w:r w:rsidRPr="00A92A6F">
        <w:rPr>
          <w:rFonts w:ascii="Yu Gothic" w:eastAsia="Yu Gothic" w:hAnsi="Yu Gothic" w:cs="Arial"/>
          <w:b/>
          <w:bCs/>
          <w:shd w:val="clear" w:color="auto" w:fill="FFFFFF"/>
        </w:rPr>
        <w:t>Region 9 RDC, Ma</w:t>
      </w:r>
      <w:r w:rsidR="004566C3" w:rsidRPr="00A92A6F">
        <w:rPr>
          <w:rFonts w:ascii="Yu Gothic" w:eastAsia="Yu Gothic" w:hAnsi="Yu Gothic" w:cs="Arial"/>
          <w:b/>
          <w:bCs/>
          <w:shd w:val="clear" w:color="auto" w:fill="FFFFFF"/>
        </w:rPr>
        <w:t>yor and Chamber Engagement</w:t>
      </w:r>
    </w:p>
    <w:p w14:paraId="1D9983AB" w14:textId="24341BE7" w:rsidR="00C24928" w:rsidRDefault="00FF5FF7" w:rsidP="00584476">
      <w:pPr>
        <w:spacing w:line="240" w:lineRule="auto"/>
        <w:ind w:left="720"/>
        <w:jc w:val="both"/>
        <w:rPr>
          <w:rFonts w:ascii="Yu Gothic" w:eastAsia="Yu Gothic" w:hAnsi="Yu Gothic"/>
        </w:rPr>
      </w:pPr>
      <w:r w:rsidRPr="00A92A6F">
        <w:rPr>
          <w:rFonts w:ascii="Yu Gothic" w:eastAsia="Yu Gothic" w:hAnsi="Yu Gothic" w:cs="Arial"/>
          <w:shd w:val="clear" w:color="auto" w:fill="FFFFFF"/>
        </w:rPr>
        <w:t>On July 29, 2024, the Secretariat had an engagement session with stakeholders from Lethem, Region 9,</w:t>
      </w:r>
      <w:r w:rsidR="0054031B">
        <w:rPr>
          <w:rFonts w:ascii="Yu Gothic" w:eastAsia="Yu Gothic" w:hAnsi="Yu Gothic" w:cs="Arial"/>
          <w:shd w:val="clear" w:color="auto" w:fill="FFFFFF"/>
        </w:rPr>
        <w:t xml:space="preserve"> at the RDC office </w:t>
      </w:r>
      <w:r w:rsidRPr="00A92A6F">
        <w:rPr>
          <w:rFonts w:ascii="Yu Gothic" w:eastAsia="Yu Gothic" w:hAnsi="Yu Gothic" w:cs="Arial"/>
          <w:shd w:val="clear" w:color="auto" w:fill="FFFFFF"/>
        </w:rPr>
        <w:t>during which Guyana’s EITI implementation was d</w:t>
      </w:r>
      <w:r w:rsidR="00C24928" w:rsidRPr="00A92A6F">
        <w:rPr>
          <w:rFonts w:ascii="Yu Gothic" w:eastAsia="Yu Gothic" w:hAnsi="Yu Gothic" w:cs="Arial"/>
          <w:shd w:val="clear" w:color="auto" w:fill="FFFFFF"/>
        </w:rPr>
        <w:t>iscussed.</w:t>
      </w:r>
      <w:r w:rsidR="00C24928" w:rsidRPr="00A92A6F">
        <w:rPr>
          <w:rFonts w:ascii="Yu Gothic" w:eastAsia="Yu Gothic" w:hAnsi="Yu Gothic"/>
        </w:rPr>
        <w:t xml:space="preserve"> </w:t>
      </w:r>
      <w:r w:rsidR="00583A30">
        <w:rPr>
          <w:rFonts w:ascii="Yu Gothic" w:eastAsia="Yu Gothic" w:hAnsi="Yu Gothic"/>
        </w:rPr>
        <w:t>The small gathering of ten</w:t>
      </w:r>
      <w:r w:rsidR="00A60222">
        <w:rPr>
          <w:rFonts w:ascii="Yu Gothic" w:eastAsia="Yu Gothic" w:hAnsi="Yu Gothic"/>
        </w:rPr>
        <w:t>, comprising senior Regional Administration officers and private sector business, discussed the EITI Standard, its requirements,</w:t>
      </w:r>
      <w:r w:rsidR="00C24928" w:rsidRPr="00A92A6F">
        <w:rPr>
          <w:rFonts w:ascii="Yu Gothic" w:eastAsia="Yu Gothic" w:hAnsi="Yu Gothic"/>
        </w:rPr>
        <w:t xml:space="preserve"> and some of the milestones Guyana has achieved along the path to EITI implementation. Copies of the FY 2020 and 2021 Reports were shared with </w:t>
      </w:r>
      <w:r w:rsidR="00A60222" w:rsidRPr="00A92A6F">
        <w:rPr>
          <w:rFonts w:ascii="Yu Gothic" w:eastAsia="Yu Gothic" w:hAnsi="Yu Gothic"/>
        </w:rPr>
        <w:t>9 participants at the meeting</w:t>
      </w:r>
      <w:r w:rsidR="00C24928" w:rsidRPr="00A92A6F">
        <w:rPr>
          <w:rFonts w:ascii="Yu Gothic" w:eastAsia="Yu Gothic" w:hAnsi="Yu Gothic"/>
        </w:rPr>
        <w:t>, and the findings and conclusions were presented and discussed.</w:t>
      </w:r>
    </w:p>
    <w:p w14:paraId="6A54876C" w14:textId="0CF0BFEF" w:rsidR="00C24928" w:rsidRPr="00A92A6F" w:rsidRDefault="00C24928" w:rsidP="00584476">
      <w:pPr>
        <w:spacing w:line="240" w:lineRule="auto"/>
        <w:ind w:left="720"/>
        <w:jc w:val="both"/>
        <w:rPr>
          <w:rFonts w:ascii="Yu Gothic" w:eastAsia="Yu Gothic" w:hAnsi="Yu Gothic"/>
        </w:rPr>
      </w:pPr>
      <w:r w:rsidRPr="00A92A6F">
        <w:rPr>
          <w:rFonts w:ascii="Yu Gothic" w:eastAsia="Yu Gothic" w:hAnsi="Yu Gothic"/>
        </w:rPr>
        <w:lastRenderedPageBreak/>
        <w:t xml:space="preserve">Discussions were also held on </w:t>
      </w:r>
      <w:r w:rsidR="00A60222">
        <w:rPr>
          <w:rFonts w:ascii="Yu Gothic" w:eastAsia="Yu Gothic" w:hAnsi="Yu Gothic"/>
        </w:rPr>
        <w:t>convening a broader-based</w:t>
      </w:r>
      <w:r w:rsidRPr="00A92A6F">
        <w:rPr>
          <w:rFonts w:ascii="Yu Gothic" w:eastAsia="Yu Gothic" w:hAnsi="Yu Gothic"/>
        </w:rPr>
        <w:t xml:space="preserve"> engagement in Lethem towards the end of 2024. This event was not convened due to </w:t>
      </w:r>
      <w:r w:rsidR="00B1621D" w:rsidRPr="00A92A6F">
        <w:rPr>
          <w:rFonts w:ascii="Yu Gothic" w:eastAsia="Yu Gothic" w:hAnsi="Yu Gothic"/>
        </w:rPr>
        <w:t>scheduling and</w:t>
      </w:r>
      <w:r w:rsidRPr="00A92A6F">
        <w:rPr>
          <w:rFonts w:ascii="Yu Gothic" w:eastAsia="Yu Gothic" w:hAnsi="Yu Gothic"/>
        </w:rPr>
        <w:t xml:space="preserve"> </w:t>
      </w:r>
      <w:r w:rsidR="00B1621D" w:rsidRPr="00A92A6F">
        <w:rPr>
          <w:rFonts w:ascii="Yu Gothic" w:eastAsia="Yu Gothic" w:hAnsi="Yu Gothic"/>
        </w:rPr>
        <w:t>availability o</w:t>
      </w:r>
      <w:r w:rsidR="004A18B0">
        <w:rPr>
          <w:rFonts w:ascii="Yu Gothic" w:eastAsia="Yu Gothic" w:hAnsi="Yu Gothic"/>
        </w:rPr>
        <w:t>f MSG members and local officials.</w:t>
      </w:r>
      <w:r w:rsidRPr="00A92A6F">
        <w:rPr>
          <w:rFonts w:ascii="Yu Gothic" w:eastAsia="Yu Gothic" w:hAnsi="Yu Gothic"/>
        </w:rPr>
        <w:t xml:space="preserve"> </w:t>
      </w:r>
    </w:p>
    <w:p w14:paraId="077DAD58" w14:textId="45BDFAD9" w:rsidR="00254D87" w:rsidRPr="0097378A" w:rsidRDefault="00254D87" w:rsidP="00584476">
      <w:pPr>
        <w:pStyle w:val="ListParagraph"/>
        <w:numPr>
          <w:ilvl w:val="0"/>
          <w:numId w:val="3"/>
        </w:numPr>
        <w:spacing w:line="240" w:lineRule="auto"/>
        <w:jc w:val="both"/>
        <w:rPr>
          <w:rFonts w:ascii="Yu Gothic" w:eastAsia="Yu Gothic" w:hAnsi="Yu Gothic" w:cs="Arial"/>
          <w:b/>
          <w:bCs/>
          <w:shd w:val="clear" w:color="auto" w:fill="FFFFFF"/>
        </w:rPr>
      </w:pPr>
      <w:r w:rsidRPr="002F6A52">
        <w:rPr>
          <w:rFonts w:ascii="Yu Gothic" w:eastAsia="Yu Gothic" w:hAnsi="Yu Gothic" w:cs="Arial"/>
          <w:b/>
          <w:bCs/>
          <w:shd w:val="clear" w:color="auto" w:fill="FFFFFF"/>
        </w:rPr>
        <w:t>Youths in Natural Resources</w:t>
      </w:r>
    </w:p>
    <w:p w14:paraId="13739677" w14:textId="77777777" w:rsidR="00A927DE" w:rsidRPr="00A92A6F" w:rsidRDefault="00254D87" w:rsidP="00A927DE">
      <w:pPr>
        <w:spacing w:line="240" w:lineRule="auto"/>
        <w:ind w:left="720"/>
        <w:contextualSpacing/>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On June 28, 2024, </w:t>
      </w:r>
      <w:r w:rsidR="0054031B">
        <w:rPr>
          <w:rFonts w:ascii="Yu Gothic" w:eastAsia="Yu Gothic" w:hAnsi="Yu Gothic" w:cs="Arial"/>
          <w:shd w:val="clear" w:color="auto" w:fill="FFFFFF"/>
        </w:rPr>
        <w:t xml:space="preserve">the GYEITI engaged youths in natural resources drawn from the Ministry of Natural </w:t>
      </w:r>
      <w:r w:rsidR="00A927DE">
        <w:rPr>
          <w:rFonts w:ascii="Yu Gothic" w:eastAsia="Yu Gothic" w:hAnsi="Yu Gothic" w:cs="Arial"/>
          <w:shd w:val="clear" w:color="auto" w:fill="FFFFFF"/>
        </w:rPr>
        <w:t>R</w:t>
      </w:r>
      <w:r w:rsidR="0054031B">
        <w:rPr>
          <w:rFonts w:ascii="Yu Gothic" w:eastAsia="Yu Gothic" w:hAnsi="Yu Gothic" w:cs="Arial"/>
          <w:shd w:val="clear" w:color="auto" w:fill="FFFFFF"/>
        </w:rPr>
        <w:t xml:space="preserve">esources Youths in Natural Resources Apprenticeship </w:t>
      </w:r>
      <w:proofErr w:type="spellStart"/>
      <w:r w:rsidR="00A927DE">
        <w:rPr>
          <w:rFonts w:ascii="Yu Gothic" w:eastAsia="Yu Gothic" w:hAnsi="Yu Gothic" w:cs="Arial"/>
          <w:shd w:val="clear" w:color="auto" w:fill="FFFFFF"/>
        </w:rPr>
        <w:t>P</w:t>
      </w:r>
      <w:r w:rsidR="0054031B">
        <w:rPr>
          <w:rFonts w:ascii="Yu Gothic" w:eastAsia="Yu Gothic" w:hAnsi="Yu Gothic" w:cs="Arial"/>
          <w:shd w:val="clear" w:color="auto" w:fill="FFFFFF"/>
        </w:rPr>
        <w:t>rogramme</w:t>
      </w:r>
      <w:proofErr w:type="spellEnd"/>
      <w:r w:rsidR="0054031B">
        <w:rPr>
          <w:rFonts w:ascii="Yu Gothic" w:eastAsia="Yu Gothic" w:hAnsi="Yu Gothic" w:cs="Arial"/>
          <w:shd w:val="clear" w:color="auto" w:fill="FFFFFF"/>
        </w:rPr>
        <w:t xml:space="preserve"> for 2024</w:t>
      </w:r>
      <w:r w:rsidR="00A927DE">
        <w:rPr>
          <w:rFonts w:ascii="Yu Gothic" w:eastAsia="Yu Gothic" w:hAnsi="Yu Gothic" w:cs="Arial"/>
          <w:shd w:val="clear" w:color="auto" w:fill="FFFFFF"/>
        </w:rPr>
        <w:t xml:space="preserve"> aimed at fostering appreciation and career ambition around the natural resources sector.</w:t>
      </w:r>
    </w:p>
    <w:p w14:paraId="60257732" w14:textId="09C3E432" w:rsidR="00A927DE" w:rsidRDefault="009D0CB4" w:rsidP="00A927DE">
      <w:pPr>
        <w:spacing w:line="240" w:lineRule="auto"/>
        <w:ind w:left="720"/>
        <w:contextualSpacing/>
        <w:jc w:val="both"/>
        <w:rPr>
          <w:rFonts w:ascii="Yu Gothic" w:eastAsia="Yu Gothic" w:hAnsi="Yu Gothic" w:cs="Arial"/>
          <w:shd w:val="clear" w:color="auto" w:fill="FFFFFF"/>
        </w:rPr>
      </w:pPr>
      <w:r>
        <w:rPr>
          <w:rFonts w:ascii="Yu Gothic" w:eastAsia="Yu Gothic" w:hAnsi="Yu Gothic" w:cs="Arial"/>
          <w:shd w:val="clear" w:color="auto" w:fill="FFFFFF"/>
        </w:rPr>
        <w:t>Twenty-five</w:t>
      </w:r>
      <w:r w:rsidR="00A927DE">
        <w:rPr>
          <w:rFonts w:ascii="Yu Gothic" w:eastAsia="Yu Gothic" w:hAnsi="Yu Gothic" w:cs="Arial"/>
          <w:shd w:val="clear" w:color="auto" w:fill="FFFFFF"/>
        </w:rPr>
        <w:t xml:space="preserve"> (25)</w:t>
      </w:r>
      <w:r>
        <w:rPr>
          <w:rFonts w:ascii="Yu Gothic" w:eastAsia="Yu Gothic" w:hAnsi="Yu Gothic" w:cs="Arial"/>
          <w:shd w:val="clear" w:color="auto" w:fill="FFFFFF"/>
        </w:rPr>
        <w:t xml:space="preserve"> </w:t>
      </w:r>
      <w:r w:rsidR="00A927DE">
        <w:rPr>
          <w:rFonts w:ascii="Yu Gothic" w:eastAsia="Yu Gothic" w:hAnsi="Yu Gothic" w:cs="Arial"/>
          <w:shd w:val="clear" w:color="auto" w:fill="FFFFFF"/>
        </w:rPr>
        <w:t>youths</w:t>
      </w:r>
      <w:r>
        <w:rPr>
          <w:rFonts w:ascii="Yu Gothic" w:eastAsia="Yu Gothic" w:hAnsi="Yu Gothic" w:cs="Arial"/>
          <w:shd w:val="clear" w:color="auto" w:fill="FFFFFF"/>
        </w:rPr>
        <w:t xml:space="preserve"> </w:t>
      </w:r>
      <w:r w:rsidR="00A927DE">
        <w:rPr>
          <w:rFonts w:ascii="Yu Gothic" w:eastAsia="Yu Gothic" w:hAnsi="Yu Gothic" w:cs="Arial"/>
          <w:shd w:val="clear" w:color="auto" w:fill="FFFFFF"/>
        </w:rPr>
        <w:t>participated.</w:t>
      </w:r>
      <w:r w:rsidR="00254D87" w:rsidRPr="00A92A6F">
        <w:rPr>
          <w:rFonts w:ascii="Yu Gothic" w:eastAsia="Yu Gothic" w:hAnsi="Yu Gothic" w:cs="Arial"/>
          <w:shd w:val="clear" w:color="auto" w:fill="FFFFFF"/>
        </w:rPr>
        <w:t xml:space="preserve"> The interactive discussion focused not only on Transparency but also on the role of the EITI and the effort that Guyana is making to implement the global standard. </w:t>
      </w:r>
      <w:r w:rsidR="00BF5EE4">
        <w:rPr>
          <w:rFonts w:ascii="Yu Gothic" w:eastAsia="Yu Gothic" w:hAnsi="Yu Gothic" w:cs="Arial"/>
          <w:shd w:val="clear" w:color="auto" w:fill="FFFFFF"/>
        </w:rPr>
        <w:t xml:space="preserve"> </w:t>
      </w:r>
    </w:p>
    <w:p w14:paraId="6595813B" w14:textId="77777777" w:rsidR="00A927DE" w:rsidRDefault="00A927DE" w:rsidP="00A927DE">
      <w:pPr>
        <w:spacing w:line="240" w:lineRule="auto"/>
        <w:ind w:left="720"/>
        <w:contextualSpacing/>
        <w:jc w:val="both"/>
        <w:rPr>
          <w:rFonts w:ascii="Yu Gothic" w:eastAsia="Yu Gothic" w:hAnsi="Yu Gothic" w:cs="Arial"/>
          <w:shd w:val="clear" w:color="auto" w:fill="FFFFFF"/>
        </w:rPr>
      </w:pPr>
    </w:p>
    <w:p w14:paraId="76D93938" w14:textId="18D28F73" w:rsidR="00431DBA" w:rsidRPr="00A927DE" w:rsidRDefault="00431DBA" w:rsidP="00A927DE">
      <w:pPr>
        <w:pStyle w:val="ListParagraph"/>
        <w:numPr>
          <w:ilvl w:val="0"/>
          <w:numId w:val="3"/>
        </w:numPr>
        <w:spacing w:line="240" w:lineRule="auto"/>
        <w:jc w:val="both"/>
        <w:rPr>
          <w:rFonts w:ascii="Yu Gothic" w:eastAsia="Yu Gothic" w:hAnsi="Yu Gothic" w:cs="Arial"/>
          <w:b/>
          <w:bCs/>
          <w:shd w:val="clear" w:color="auto" w:fill="FFFFFF"/>
        </w:rPr>
      </w:pPr>
      <w:r w:rsidRPr="00A927DE">
        <w:rPr>
          <w:rFonts w:ascii="Yu Gothic" w:eastAsia="Yu Gothic" w:hAnsi="Yu Gothic" w:cs="Arial"/>
          <w:b/>
          <w:bCs/>
          <w:shd w:val="clear" w:color="auto" w:fill="FFFFFF"/>
        </w:rPr>
        <w:t>EITI Newsletter</w:t>
      </w:r>
    </w:p>
    <w:p w14:paraId="0BFCC3B0" w14:textId="4278B5B7" w:rsidR="004A18B0" w:rsidRPr="00A92A6F" w:rsidRDefault="004A18B0" w:rsidP="00584476">
      <w:pPr>
        <w:spacing w:line="240" w:lineRule="auto"/>
        <w:ind w:left="720"/>
        <w:jc w:val="both"/>
        <w:rPr>
          <w:rFonts w:ascii="Yu Gothic" w:eastAsia="Yu Gothic" w:hAnsi="Yu Gothic"/>
        </w:rPr>
      </w:pPr>
      <w:r w:rsidRPr="00A92A6F">
        <w:rPr>
          <w:rFonts w:ascii="Yu Gothic" w:eastAsia="Yu Gothic" w:hAnsi="Yu Gothic"/>
        </w:rPr>
        <w:t xml:space="preserve">Two Newsletters were produced during 2024. </w:t>
      </w:r>
      <w:r>
        <w:rPr>
          <w:rFonts w:ascii="Yu Gothic" w:eastAsia="Yu Gothic" w:hAnsi="Yu Gothic"/>
        </w:rPr>
        <w:t xml:space="preserve">The </w:t>
      </w:r>
      <w:hyperlink r:id="rId13" w:history="1">
        <w:r w:rsidRPr="00C0419C">
          <w:rPr>
            <w:rStyle w:val="Hyperlink"/>
            <w:rFonts w:ascii="Yu Gothic" w:eastAsia="Yu Gothic" w:hAnsi="Yu Gothic"/>
          </w:rPr>
          <w:t>January-March 2024 Newsletter</w:t>
        </w:r>
      </w:hyperlink>
      <w:r>
        <w:rPr>
          <w:rFonts w:ascii="Yu Gothic" w:eastAsia="Yu Gothic" w:hAnsi="Yu Gothic"/>
        </w:rPr>
        <w:t xml:space="preserve"> was published in </w:t>
      </w:r>
      <w:r w:rsidR="00555766">
        <w:rPr>
          <w:rFonts w:ascii="Yu Gothic" w:eastAsia="Yu Gothic" w:hAnsi="Yu Gothic"/>
        </w:rPr>
        <w:t>April 2024</w:t>
      </w:r>
      <w:r w:rsidR="00A60222">
        <w:rPr>
          <w:rFonts w:ascii="Yu Gothic" w:eastAsia="Yu Gothic" w:hAnsi="Yu Gothic"/>
        </w:rPr>
        <w:t xml:space="preserve">, and the April-November 2024 Newsletter </w:t>
      </w:r>
      <w:r>
        <w:rPr>
          <w:rFonts w:ascii="Yu Gothic" w:eastAsia="Yu Gothic" w:hAnsi="Yu Gothic"/>
        </w:rPr>
        <w:t xml:space="preserve">was published in </w:t>
      </w:r>
      <w:r w:rsidR="00555766">
        <w:rPr>
          <w:rFonts w:ascii="Yu Gothic" w:eastAsia="Yu Gothic" w:hAnsi="Yu Gothic"/>
        </w:rPr>
        <w:t>January 2025</w:t>
      </w:r>
      <w:r>
        <w:rPr>
          <w:rFonts w:ascii="Yu Gothic" w:eastAsia="Yu Gothic" w:hAnsi="Yu Gothic"/>
        </w:rPr>
        <w:t xml:space="preserve">. </w:t>
      </w:r>
    </w:p>
    <w:p w14:paraId="023F9B91" w14:textId="77777777" w:rsidR="00627D55" w:rsidRPr="00A92A6F" w:rsidRDefault="00627D55" w:rsidP="00584476">
      <w:pPr>
        <w:pStyle w:val="ListParagraph"/>
        <w:spacing w:line="240" w:lineRule="auto"/>
        <w:jc w:val="both"/>
        <w:rPr>
          <w:rFonts w:ascii="Yu Gothic" w:eastAsia="Yu Gothic" w:hAnsi="Yu Gothic" w:cs="Arial"/>
          <w:shd w:val="clear" w:color="auto" w:fill="FFFFFF"/>
        </w:rPr>
      </w:pPr>
    </w:p>
    <w:p w14:paraId="56EAFFAB" w14:textId="14BAF747" w:rsidR="00627D55" w:rsidRPr="00E90BB3" w:rsidRDefault="008172FC" w:rsidP="00584476">
      <w:pPr>
        <w:pStyle w:val="ListParagraph"/>
        <w:numPr>
          <w:ilvl w:val="0"/>
          <w:numId w:val="3"/>
        </w:numPr>
        <w:spacing w:line="240" w:lineRule="auto"/>
        <w:jc w:val="both"/>
        <w:rPr>
          <w:rFonts w:ascii="Yu Gothic" w:eastAsia="Yu Gothic" w:hAnsi="Yu Gothic" w:cs="Arial"/>
          <w:b/>
          <w:bCs/>
          <w:shd w:val="clear" w:color="auto" w:fill="FFFFFF"/>
        </w:rPr>
      </w:pPr>
      <w:r w:rsidRPr="00E90BB3">
        <w:rPr>
          <w:rFonts w:ascii="Yu Gothic" w:eastAsia="Yu Gothic" w:hAnsi="Yu Gothic" w:cs="Arial"/>
          <w:b/>
          <w:bCs/>
          <w:shd w:val="clear" w:color="auto" w:fill="FFFFFF"/>
        </w:rPr>
        <w:t xml:space="preserve">Joseph O. F. Haynes Schools Debating </w:t>
      </w:r>
      <w:r w:rsidR="00B1621D" w:rsidRPr="00E90BB3">
        <w:rPr>
          <w:rFonts w:ascii="Yu Gothic" w:eastAsia="Yu Gothic" w:hAnsi="Yu Gothic" w:cs="Arial"/>
          <w:b/>
          <w:bCs/>
          <w:shd w:val="clear" w:color="auto" w:fill="FFFFFF"/>
        </w:rPr>
        <w:t xml:space="preserve">Competition </w:t>
      </w:r>
    </w:p>
    <w:p w14:paraId="4FDEAAAE" w14:textId="4EDAE928" w:rsidR="00A927DE" w:rsidRPr="00E93C06" w:rsidRDefault="00627D55" w:rsidP="00E93C06">
      <w:pPr>
        <w:pStyle w:val="ListParagraph"/>
        <w:spacing w:line="36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 The JOF </w:t>
      </w:r>
      <w:r w:rsidR="00B1621D" w:rsidRPr="00A92A6F">
        <w:rPr>
          <w:rFonts w:ascii="Yu Gothic" w:eastAsia="Yu Gothic" w:hAnsi="Yu Gothic" w:cs="Arial"/>
          <w:shd w:val="clear" w:color="auto" w:fill="FFFFFF"/>
        </w:rPr>
        <w:t>Haynes Schools</w:t>
      </w:r>
      <w:r w:rsidRPr="00A92A6F">
        <w:rPr>
          <w:rFonts w:ascii="Yu Gothic" w:eastAsia="Yu Gothic" w:hAnsi="Yu Gothic" w:cs="Arial"/>
          <w:shd w:val="clear" w:color="auto" w:fill="FFFFFF"/>
        </w:rPr>
        <w:t xml:space="preserve"> Debating Competition is a </w:t>
      </w:r>
      <w:r w:rsidR="00B1621D" w:rsidRPr="00A92A6F">
        <w:rPr>
          <w:rFonts w:ascii="Yu Gothic" w:eastAsia="Yu Gothic" w:hAnsi="Yu Gothic" w:cs="Arial"/>
          <w:shd w:val="clear" w:color="auto" w:fill="FFFFFF"/>
        </w:rPr>
        <w:t>premier debating competition among</w:t>
      </w:r>
      <w:r w:rsidRPr="00A92A6F">
        <w:rPr>
          <w:rFonts w:ascii="Yu Gothic" w:eastAsia="Yu Gothic" w:hAnsi="Yu Gothic" w:cs="Arial"/>
          <w:shd w:val="clear" w:color="auto" w:fill="FFFFFF"/>
        </w:rPr>
        <w:t xml:space="preserve"> secondary schools in </w:t>
      </w:r>
      <w:r w:rsidR="00284A50" w:rsidRPr="00A92A6F">
        <w:rPr>
          <w:rFonts w:ascii="Yu Gothic" w:eastAsia="Yu Gothic" w:hAnsi="Yu Gothic" w:cs="Arial"/>
          <w:shd w:val="clear" w:color="auto" w:fill="FFFFFF"/>
        </w:rPr>
        <w:t>Guyana.</w:t>
      </w:r>
      <w:r w:rsidRPr="00A92A6F">
        <w:rPr>
          <w:rFonts w:ascii="Yu Gothic" w:eastAsia="Yu Gothic" w:hAnsi="Yu Gothic" w:cs="Arial"/>
          <w:shd w:val="clear" w:color="auto" w:fill="FFFFFF"/>
        </w:rPr>
        <w:t xml:space="preserve">  Th</w:t>
      </w:r>
      <w:r w:rsidR="004A18B0">
        <w:rPr>
          <w:rFonts w:ascii="Yu Gothic" w:eastAsia="Yu Gothic" w:hAnsi="Yu Gothic" w:cs="Arial"/>
          <w:shd w:val="clear" w:color="auto" w:fill="FFFFFF"/>
        </w:rPr>
        <w:t>e competition</w:t>
      </w:r>
      <w:r w:rsidR="00A60222">
        <w:rPr>
          <w:rFonts w:ascii="Yu Gothic" w:eastAsia="Yu Gothic" w:hAnsi="Yu Gothic" w:cs="Arial"/>
          <w:shd w:val="clear" w:color="auto" w:fill="FFFFFF"/>
        </w:rPr>
        <w:t>,</w:t>
      </w:r>
      <w:r w:rsidR="004A18B0">
        <w:rPr>
          <w:rFonts w:ascii="Yu Gothic" w:eastAsia="Yu Gothic" w:hAnsi="Yu Gothic" w:cs="Arial"/>
          <w:shd w:val="clear" w:color="auto" w:fill="FFFFFF"/>
        </w:rPr>
        <w:t xml:space="preserve"> which is organized by </w:t>
      </w:r>
      <w:r w:rsidR="00284A50">
        <w:rPr>
          <w:rFonts w:ascii="Yu Gothic" w:eastAsia="Yu Gothic" w:hAnsi="Yu Gothic" w:cs="Arial"/>
          <w:shd w:val="clear" w:color="auto" w:fill="FFFFFF"/>
        </w:rPr>
        <w:t>the</w:t>
      </w:r>
      <w:r w:rsidR="004A18B0">
        <w:rPr>
          <w:rFonts w:ascii="Yu Gothic" w:eastAsia="Yu Gothic" w:hAnsi="Yu Gothic" w:cs="Arial"/>
          <w:shd w:val="clear" w:color="auto" w:fill="FFFFFF"/>
        </w:rPr>
        <w:t xml:space="preserve"> Ministry of </w:t>
      </w:r>
      <w:r w:rsidR="008759BD">
        <w:rPr>
          <w:rFonts w:ascii="Yu Gothic" w:eastAsia="Yu Gothic" w:hAnsi="Yu Gothic" w:cs="Arial"/>
          <w:shd w:val="clear" w:color="auto" w:fill="FFFFFF"/>
        </w:rPr>
        <w:t xml:space="preserve">Education, </w:t>
      </w:r>
      <w:r w:rsidR="008759BD" w:rsidRPr="00A92A6F">
        <w:rPr>
          <w:rFonts w:ascii="Yu Gothic" w:eastAsia="Yu Gothic" w:hAnsi="Yu Gothic" w:cs="Arial"/>
          <w:shd w:val="clear" w:color="auto" w:fill="FFFFFF"/>
        </w:rPr>
        <w:t>was</w:t>
      </w:r>
      <w:r w:rsidRPr="00A92A6F">
        <w:rPr>
          <w:rFonts w:ascii="Yu Gothic" w:eastAsia="Yu Gothic" w:hAnsi="Yu Gothic" w:cs="Arial"/>
          <w:shd w:val="clear" w:color="auto" w:fill="FFFFFF"/>
        </w:rPr>
        <w:t xml:space="preserve"> identified as an </w:t>
      </w:r>
      <w:r w:rsidR="00B1621D" w:rsidRPr="00A92A6F">
        <w:rPr>
          <w:rFonts w:ascii="Yu Gothic" w:eastAsia="Yu Gothic" w:hAnsi="Yu Gothic" w:cs="Arial"/>
          <w:shd w:val="clear" w:color="auto" w:fill="FFFFFF"/>
        </w:rPr>
        <w:t>appropriate mode</w:t>
      </w:r>
      <w:r w:rsidRPr="00A92A6F">
        <w:rPr>
          <w:rFonts w:ascii="Yu Gothic" w:eastAsia="Yu Gothic" w:hAnsi="Yu Gothic" w:cs="Arial"/>
          <w:shd w:val="clear" w:color="auto" w:fill="FFFFFF"/>
        </w:rPr>
        <w:t xml:space="preserve"> to engage the </w:t>
      </w:r>
      <w:r w:rsidR="00284A50" w:rsidRPr="00A92A6F">
        <w:rPr>
          <w:rFonts w:ascii="Yu Gothic" w:eastAsia="Yu Gothic" w:hAnsi="Yu Gothic" w:cs="Arial"/>
          <w:shd w:val="clear" w:color="auto" w:fill="FFFFFF"/>
        </w:rPr>
        <w:t>youth</w:t>
      </w:r>
      <w:r w:rsidRPr="00A92A6F">
        <w:rPr>
          <w:rFonts w:ascii="Yu Gothic" w:eastAsia="Yu Gothic" w:hAnsi="Yu Gothic" w:cs="Arial"/>
          <w:shd w:val="clear" w:color="auto" w:fill="FFFFFF"/>
        </w:rPr>
        <w:t xml:space="preserve"> in understanding the </w:t>
      </w:r>
      <w:r w:rsidR="00410724">
        <w:rPr>
          <w:rFonts w:ascii="Yu Gothic" w:eastAsia="Yu Gothic" w:hAnsi="Yu Gothic" w:cs="Arial"/>
          <w:shd w:val="clear" w:color="auto" w:fill="FFFFFF"/>
        </w:rPr>
        <w:t>GY</w:t>
      </w:r>
      <w:r w:rsidRPr="00A92A6F">
        <w:rPr>
          <w:rFonts w:ascii="Yu Gothic" w:eastAsia="Yu Gothic" w:hAnsi="Yu Gothic" w:cs="Arial"/>
          <w:shd w:val="clear" w:color="auto" w:fill="FFFFFF"/>
        </w:rPr>
        <w:t>EITI</w:t>
      </w:r>
      <w:r w:rsidR="00410724">
        <w:rPr>
          <w:rFonts w:ascii="Yu Gothic" w:eastAsia="Yu Gothic" w:hAnsi="Yu Gothic" w:cs="Arial"/>
          <w:shd w:val="clear" w:color="auto" w:fill="FFFFFF"/>
        </w:rPr>
        <w:t xml:space="preserve"> activities and the principles of the EITI.</w:t>
      </w:r>
      <w:r w:rsidR="00A927DE">
        <w:rPr>
          <w:rFonts w:ascii="Yu Gothic" w:eastAsia="Yu Gothic" w:hAnsi="Yu Gothic" w:cs="Arial"/>
          <w:shd w:val="clear" w:color="auto" w:fill="FFFFFF"/>
        </w:rPr>
        <w:t xml:space="preserve"> The collaboration with the Ministry of Education is aimed at: </w:t>
      </w:r>
      <w:r w:rsidR="00A927DE" w:rsidRPr="00A927DE">
        <w:rPr>
          <w:rFonts w:ascii="Aptos" w:eastAsia="Calibri" w:hAnsi="Aptos" w:cs="Calibri"/>
          <w:sz w:val="24"/>
          <w:szCs w:val="24"/>
        </w:rPr>
        <w:t xml:space="preserve"> </w:t>
      </w:r>
      <w:r w:rsidR="00A927DE" w:rsidRPr="00E93C06">
        <w:rPr>
          <w:rFonts w:ascii="Aptos" w:eastAsia="Calibri" w:hAnsi="Aptos" w:cs="Calibri"/>
          <w:sz w:val="24"/>
          <w:szCs w:val="24"/>
        </w:rPr>
        <w:t xml:space="preserve">enhancing the students' understanding and appreciation of Guyana's extractive sectors and how they can contribute to its prudent management of the sector; </w:t>
      </w:r>
      <w:r w:rsidR="00A927DE" w:rsidRPr="00E93C06">
        <w:rPr>
          <w:rFonts w:ascii="Helvetica Neue" w:eastAsia="Times New Roman" w:hAnsi="Helvetica Neue" w:cs="Times New Roman"/>
          <w:color w:val="1D2228"/>
          <w:sz w:val="24"/>
          <w:szCs w:val="24"/>
        </w:rPr>
        <w:t>challenge students to explore the interplay between transparency, economic development, and sustainability within Guyana’s context, while also considering the role of EITI in the extractive industry and encourage critical thinking among youths around the economic, environmental, and ethical dimensions of the extractive industry, making them suitable for high school debates.</w:t>
      </w:r>
    </w:p>
    <w:p w14:paraId="08420A21" w14:textId="5B7E3DF9" w:rsidR="00627D55" w:rsidRPr="00885E66" w:rsidRDefault="00885E66" w:rsidP="00885E66">
      <w:pPr>
        <w:spacing w:line="240" w:lineRule="auto"/>
        <w:ind w:left="720"/>
        <w:jc w:val="both"/>
        <w:rPr>
          <w:rFonts w:ascii="Yu Gothic" w:eastAsia="Yu Gothic" w:hAnsi="Yu Gothic" w:cs="Arial"/>
          <w:shd w:val="clear" w:color="auto" w:fill="FFFFFF"/>
        </w:rPr>
      </w:pPr>
      <w:r>
        <w:rPr>
          <w:rFonts w:ascii="Yu Gothic" w:eastAsia="Yu Gothic" w:hAnsi="Yu Gothic" w:cs="Arial"/>
          <w:shd w:val="clear" w:color="auto" w:fill="FFFFFF"/>
        </w:rPr>
        <w:lastRenderedPageBreak/>
        <w:t xml:space="preserve">The </w:t>
      </w:r>
      <w:r w:rsidRPr="00885E66">
        <w:rPr>
          <w:rFonts w:ascii="Yu Gothic" w:eastAsia="Yu Gothic" w:hAnsi="Yu Gothic" w:cs="Arial"/>
          <w:shd w:val="clear" w:color="auto" w:fill="FFFFFF"/>
        </w:rPr>
        <w:t>Secretariat</w:t>
      </w:r>
      <w:r w:rsidR="00410724" w:rsidRPr="00885E66">
        <w:rPr>
          <w:rFonts w:ascii="Yu Gothic" w:eastAsia="Yu Gothic" w:hAnsi="Yu Gothic" w:cs="Arial"/>
          <w:shd w:val="clear" w:color="auto" w:fill="FFFFFF"/>
        </w:rPr>
        <w:t xml:space="preserve"> submitted </w:t>
      </w:r>
      <w:r>
        <w:rPr>
          <w:rFonts w:ascii="Yu Gothic" w:eastAsia="Yu Gothic" w:hAnsi="Yu Gothic" w:cs="Arial"/>
          <w:shd w:val="clear" w:color="auto" w:fill="FFFFFF"/>
        </w:rPr>
        <w:t xml:space="preserve">relevant </w:t>
      </w:r>
      <w:r w:rsidR="00410724" w:rsidRPr="00885E66">
        <w:rPr>
          <w:rFonts w:ascii="Yu Gothic" w:eastAsia="Yu Gothic" w:hAnsi="Yu Gothic" w:cs="Arial"/>
          <w:shd w:val="clear" w:color="auto" w:fill="FFFFFF"/>
        </w:rPr>
        <w:t>topic</w:t>
      </w:r>
      <w:r>
        <w:rPr>
          <w:rFonts w:ascii="Yu Gothic" w:eastAsia="Yu Gothic" w:hAnsi="Yu Gothic" w:cs="Arial"/>
          <w:shd w:val="clear" w:color="auto" w:fill="FFFFFF"/>
        </w:rPr>
        <w:t>s to the organizers of the Competition. The</w:t>
      </w:r>
      <w:r w:rsidR="00410724" w:rsidRPr="00885E66">
        <w:rPr>
          <w:rFonts w:ascii="Yu Gothic" w:eastAsia="Yu Gothic" w:hAnsi="Yu Gothic" w:cs="Arial"/>
          <w:shd w:val="clear" w:color="auto" w:fill="FFFFFF"/>
        </w:rPr>
        <w:t xml:space="preserve"> Debate </w:t>
      </w:r>
      <w:r>
        <w:rPr>
          <w:rFonts w:ascii="Yu Gothic" w:eastAsia="Yu Gothic" w:hAnsi="Yu Gothic" w:cs="Arial"/>
          <w:shd w:val="clear" w:color="auto" w:fill="FFFFFF"/>
        </w:rPr>
        <w:t>was shifted from</w:t>
      </w:r>
      <w:r w:rsidR="00410724" w:rsidRPr="00885E66">
        <w:rPr>
          <w:rFonts w:ascii="Yu Gothic" w:eastAsia="Yu Gothic" w:hAnsi="Yu Gothic" w:cs="Arial"/>
          <w:shd w:val="clear" w:color="auto" w:fill="FFFFFF"/>
        </w:rPr>
        <w:t xml:space="preserve"> the </w:t>
      </w:r>
      <w:r w:rsidR="00B1621D" w:rsidRPr="00885E66">
        <w:rPr>
          <w:rFonts w:ascii="Yu Gothic" w:eastAsia="Yu Gothic" w:hAnsi="Yu Gothic" w:cs="Arial"/>
          <w:shd w:val="clear" w:color="auto" w:fill="FFFFFF"/>
        </w:rPr>
        <w:t>last school</w:t>
      </w:r>
      <w:r w:rsidR="00337EF2" w:rsidRPr="00885E66">
        <w:rPr>
          <w:rFonts w:ascii="Yu Gothic" w:eastAsia="Yu Gothic" w:hAnsi="Yu Gothic" w:cs="Arial"/>
          <w:shd w:val="clear" w:color="auto" w:fill="FFFFFF"/>
        </w:rPr>
        <w:t xml:space="preserve"> term in 2024</w:t>
      </w:r>
      <w:r>
        <w:rPr>
          <w:rFonts w:ascii="Yu Gothic" w:eastAsia="Yu Gothic" w:hAnsi="Yu Gothic" w:cs="Arial"/>
          <w:shd w:val="clear" w:color="auto" w:fill="FFFFFF"/>
        </w:rPr>
        <w:t xml:space="preserve"> due to scheduling difficulties. T</w:t>
      </w:r>
      <w:r w:rsidR="00410724" w:rsidRPr="00885E66">
        <w:rPr>
          <w:rFonts w:ascii="Yu Gothic" w:eastAsia="Yu Gothic" w:hAnsi="Yu Gothic" w:cs="Arial"/>
          <w:shd w:val="clear" w:color="auto" w:fill="FFFFFF"/>
        </w:rPr>
        <w:t xml:space="preserve">he competition </w:t>
      </w:r>
      <w:r w:rsidR="00284A50" w:rsidRPr="00885E66">
        <w:rPr>
          <w:rFonts w:ascii="Yu Gothic" w:eastAsia="Yu Gothic" w:hAnsi="Yu Gothic" w:cs="Arial"/>
          <w:shd w:val="clear" w:color="auto" w:fill="FFFFFF"/>
        </w:rPr>
        <w:t>was shifted</w:t>
      </w:r>
      <w:r w:rsidR="00337EF2" w:rsidRPr="00885E66">
        <w:rPr>
          <w:rFonts w:ascii="Yu Gothic" w:eastAsia="Yu Gothic" w:hAnsi="Yu Gothic" w:cs="Arial"/>
          <w:shd w:val="clear" w:color="auto" w:fill="FFFFFF"/>
        </w:rPr>
        <w:t xml:space="preserve"> to </w:t>
      </w:r>
      <w:r>
        <w:rPr>
          <w:rFonts w:ascii="Yu Gothic" w:eastAsia="Yu Gothic" w:hAnsi="Yu Gothic" w:cs="Arial"/>
          <w:shd w:val="clear" w:color="auto" w:fill="FFFFFF"/>
        </w:rPr>
        <w:t xml:space="preserve">the first quarter of </w:t>
      </w:r>
      <w:r w:rsidR="00337EF2" w:rsidRPr="00885E66">
        <w:rPr>
          <w:rFonts w:ascii="Yu Gothic" w:eastAsia="Yu Gothic" w:hAnsi="Yu Gothic" w:cs="Arial"/>
          <w:shd w:val="clear" w:color="auto" w:fill="FFFFFF"/>
        </w:rPr>
        <w:t>2025.</w:t>
      </w:r>
    </w:p>
    <w:p w14:paraId="44DA9A9C" w14:textId="670DCA85" w:rsidR="00116A3C" w:rsidRPr="00A92A6F" w:rsidRDefault="00116A3C" w:rsidP="00584476">
      <w:pPr>
        <w:spacing w:line="240" w:lineRule="auto"/>
        <w:jc w:val="both"/>
        <w:rPr>
          <w:rFonts w:ascii="Yu Gothic" w:eastAsia="Yu Gothic" w:hAnsi="Yu Gothic" w:cs="Arial"/>
          <w:shd w:val="clear" w:color="auto" w:fill="FFFFFF"/>
        </w:rPr>
      </w:pPr>
      <w:r>
        <w:rPr>
          <w:rFonts w:ascii="Yu Gothic" w:eastAsia="Yu Gothic" w:hAnsi="Yu Gothic"/>
        </w:rPr>
        <w:t xml:space="preserve">Notwithstanding these achievements, delays in </w:t>
      </w:r>
      <w:r w:rsidR="00A60222">
        <w:rPr>
          <w:rFonts w:ascii="Yu Gothic" w:eastAsia="Yu Gothic" w:hAnsi="Yu Gothic"/>
        </w:rPr>
        <w:t xml:space="preserve">decision-making at the MSG level adversely affected the </w:t>
      </w:r>
      <w:r>
        <w:rPr>
          <w:rFonts w:ascii="Yu Gothic" w:eastAsia="Yu Gothic" w:hAnsi="Yu Gothic"/>
        </w:rPr>
        <w:t xml:space="preserve">delivery of some </w:t>
      </w:r>
      <w:r w:rsidRPr="00A92A6F">
        <w:rPr>
          <w:rFonts w:ascii="Yu Gothic" w:eastAsia="Yu Gothic" w:hAnsi="Yu Gothic"/>
        </w:rPr>
        <w:t>communication activities</w:t>
      </w:r>
      <w:r>
        <w:rPr>
          <w:rFonts w:ascii="Yu Gothic" w:eastAsia="Yu Gothic" w:hAnsi="Yu Gothic"/>
        </w:rPr>
        <w:t xml:space="preserve">. </w:t>
      </w:r>
      <w:r w:rsidRPr="00A92A6F">
        <w:rPr>
          <w:rFonts w:ascii="Yu Gothic" w:eastAsia="Yu Gothic" w:hAnsi="Yu Gothic"/>
        </w:rPr>
        <w:t xml:space="preserve"> </w:t>
      </w:r>
      <w:r>
        <w:rPr>
          <w:rFonts w:ascii="Yu Gothic" w:eastAsia="Yu Gothic" w:hAnsi="Yu Gothic"/>
        </w:rPr>
        <w:t>C</w:t>
      </w:r>
      <w:r w:rsidRPr="00A92A6F">
        <w:rPr>
          <w:rFonts w:ascii="Yu Gothic" w:eastAsia="Yu Gothic" w:hAnsi="Yu Gothic"/>
        </w:rPr>
        <w:t>omprehensive preparation of materials for scrutiny</w:t>
      </w:r>
      <w:r w:rsidR="00410724">
        <w:rPr>
          <w:rFonts w:ascii="Yu Gothic" w:eastAsia="Yu Gothic" w:hAnsi="Yu Gothic"/>
        </w:rPr>
        <w:t>,</w:t>
      </w:r>
      <w:r w:rsidRPr="00A92A6F">
        <w:rPr>
          <w:rFonts w:ascii="Yu Gothic" w:eastAsia="Yu Gothic" w:hAnsi="Yu Gothic"/>
        </w:rPr>
        <w:t xml:space="preserve"> timely approvals at the Communications Committee and MSG levels</w:t>
      </w:r>
      <w:r w:rsidR="00410724">
        <w:rPr>
          <w:rFonts w:ascii="Yu Gothic" w:eastAsia="Yu Gothic" w:hAnsi="Yu Gothic"/>
        </w:rPr>
        <w:t>, and scheduling</w:t>
      </w:r>
      <w:r w:rsidRPr="00A92A6F">
        <w:rPr>
          <w:rFonts w:ascii="Yu Gothic" w:eastAsia="Yu Gothic" w:hAnsi="Yu Gothic"/>
        </w:rPr>
        <w:t xml:space="preserve"> </w:t>
      </w:r>
      <w:r>
        <w:rPr>
          <w:rFonts w:ascii="Yu Gothic" w:eastAsia="Yu Gothic" w:hAnsi="Yu Gothic"/>
        </w:rPr>
        <w:t xml:space="preserve">should be strengthened to ensure </w:t>
      </w:r>
      <w:r w:rsidRPr="00A92A6F">
        <w:rPr>
          <w:rFonts w:ascii="Yu Gothic" w:eastAsia="Yu Gothic" w:hAnsi="Yu Gothic"/>
        </w:rPr>
        <w:t xml:space="preserve">effective and timely </w:t>
      </w:r>
      <w:r>
        <w:rPr>
          <w:rFonts w:ascii="Yu Gothic" w:eastAsia="Yu Gothic" w:hAnsi="Yu Gothic"/>
        </w:rPr>
        <w:t xml:space="preserve">execution of communications activities. </w:t>
      </w:r>
      <w:r w:rsidRPr="00A92A6F">
        <w:rPr>
          <w:rFonts w:ascii="Yu Gothic" w:eastAsia="Yu Gothic" w:hAnsi="Yu Gothic"/>
        </w:rPr>
        <w:t xml:space="preserve"> </w:t>
      </w:r>
    </w:p>
    <w:p w14:paraId="6C782C4C" w14:textId="1844F7DF" w:rsidR="00783A4B" w:rsidRPr="00A92A6F" w:rsidRDefault="00783A4B" w:rsidP="00584476">
      <w:pPr>
        <w:keepNext/>
        <w:keepLines/>
        <w:spacing w:before="480" w:line="240" w:lineRule="auto"/>
        <w:outlineLvl w:val="0"/>
        <w:rPr>
          <w:rFonts w:ascii="Yu Gothic" w:eastAsia="Yu Gothic" w:hAnsi="Yu Gothic"/>
          <w:b/>
          <w:bCs/>
          <w:color w:val="2F5496"/>
        </w:rPr>
      </w:pPr>
      <w:bookmarkStart w:id="27" w:name="_Hlk188286895"/>
      <w:r w:rsidRPr="00A92A6F">
        <w:rPr>
          <w:rFonts w:ascii="Yu Gothic" w:eastAsia="Yu Gothic" w:hAnsi="Yu Gothic"/>
          <w:b/>
          <w:bCs/>
          <w:color w:val="2F5496"/>
        </w:rPr>
        <w:t xml:space="preserve"> </w:t>
      </w:r>
      <w:bookmarkStart w:id="28" w:name="_Toc206658851"/>
      <w:r w:rsidRPr="00A92A6F">
        <w:rPr>
          <w:rFonts w:ascii="Yu Gothic" w:eastAsia="Yu Gothic" w:hAnsi="Yu Gothic"/>
          <w:b/>
          <w:bCs/>
          <w:color w:val="2F5496"/>
        </w:rPr>
        <w:t>MSG Scorecard</w:t>
      </w:r>
      <w:bookmarkEnd w:id="28"/>
      <w:r w:rsidRPr="00A92A6F">
        <w:rPr>
          <w:rFonts w:ascii="Yu Gothic" w:eastAsia="Yu Gothic" w:hAnsi="Yu Gothic"/>
          <w:b/>
          <w:bCs/>
          <w:color w:val="2F5496"/>
        </w:rPr>
        <w:t xml:space="preserve"> </w:t>
      </w:r>
    </w:p>
    <w:bookmarkEnd w:id="27"/>
    <w:p w14:paraId="4665B958" w14:textId="683558D8" w:rsidR="00783A4B" w:rsidRPr="00A92A6F" w:rsidRDefault="00410724" w:rsidP="00584476">
      <w:pPr>
        <w:spacing w:line="240" w:lineRule="auto"/>
        <w:jc w:val="both"/>
        <w:rPr>
          <w:rFonts w:ascii="Yu Gothic" w:eastAsia="Yu Gothic" w:hAnsi="Yu Gothic"/>
        </w:rPr>
      </w:pPr>
      <w:r>
        <w:rPr>
          <w:rFonts w:ascii="Yu Gothic" w:eastAsia="Yu Gothic" w:hAnsi="Yu Gothic" w:cstheme="minorHAnsi"/>
        </w:rPr>
        <w:t xml:space="preserve">The MSG approved </w:t>
      </w:r>
      <w:r w:rsidR="00110714">
        <w:rPr>
          <w:rFonts w:ascii="Yu Gothic" w:eastAsia="Yu Gothic" w:hAnsi="Yu Gothic" w:cstheme="minorHAnsi"/>
        </w:rPr>
        <w:t xml:space="preserve">its Attendance Scorecard at </w:t>
      </w:r>
      <w:r w:rsidR="00284A50">
        <w:rPr>
          <w:rFonts w:ascii="Yu Gothic" w:eastAsia="Yu Gothic" w:hAnsi="Yu Gothic" w:cstheme="minorHAnsi"/>
        </w:rPr>
        <w:t xml:space="preserve">the </w:t>
      </w:r>
      <w:r w:rsidR="00284A50" w:rsidRPr="00A92A6F">
        <w:rPr>
          <w:rFonts w:ascii="Yu Gothic" w:eastAsia="Yu Gothic" w:hAnsi="Yu Gothic" w:cstheme="minorHAnsi"/>
        </w:rPr>
        <w:t>71</w:t>
      </w:r>
      <w:r w:rsidR="00783A4B" w:rsidRPr="00A92A6F">
        <w:rPr>
          <w:rFonts w:ascii="Yu Gothic" w:eastAsia="Yu Gothic" w:hAnsi="Yu Gothic" w:cstheme="minorHAnsi"/>
          <w:vertAlign w:val="superscript"/>
        </w:rPr>
        <w:t>st</w:t>
      </w:r>
      <w:r w:rsidR="00783A4B" w:rsidRPr="00A92A6F">
        <w:rPr>
          <w:rFonts w:ascii="Yu Gothic" w:eastAsia="Yu Gothic" w:hAnsi="Yu Gothic" w:cstheme="minorHAnsi"/>
        </w:rPr>
        <w:t xml:space="preserve"> </w:t>
      </w:r>
      <w:r w:rsidR="00110714">
        <w:rPr>
          <w:rFonts w:ascii="Yu Gothic" w:eastAsia="Yu Gothic" w:hAnsi="Yu Gothic" w:cstheme="minorHAnsi"/>
        </w:rPr>
        <w:t>S</w:t>
      </w:r>
      <w:r w:rsidR="00783A4B" w:rsidRPr="00A92A6F">
        <w:rPr>
          <w:rFonts w:ascii="Yu Gothic" w:eastAsia="Yu Gothic" w:hAnsi="Yu Gothic" w:cstheme="minorHAnsi"/>
        </w:rPr>
        <w:t xml:space="preserve">tatutory Meeting held on January 17, </w:t>
      </w:r>
      <w:r w:rsidR="004F395E" w:rsidRPr="00A92A6F">
        <w:rPr>
          <w:rFonts w:ascii="Yu Gothic" w:eastAsia="Yu Gothic" w:hAnsi="Yu Gothic" w:cstheme="minorHAnsi"/>
        </w:rPr>
        <w:t>2024</w:t>
      </w:r>
      <w:r w:rsidR="00110714">
        <w:rPr>
          <w:rFonts w:ascii="Yu Gothic" w:eastAsia="Yu Gothic" w:hAnsi="Yu Gothic" w:cstheme="minorHAnsi"/>
        </w:rPr>
        <w:t xml:space="preserve">. </w:t>
      </w:r>
      <w:r w:rsidR="00110714" w:rsidRPr="00A92A6F">
        <w:rPr>
          <w:rFonts w:ascii="Yu Gothic" w:eastAsia="Yu Gothic" w:hAnsi="Yu Gothic"/>
        </w:rPr>
        <w:t>The Score</w:t>
      </w:r>
      <w:r w:rsidR="00110714">
        <w:rPr>
          <w:rFonts w:ascii="Yu Gothic" w:eastAsia="Yu Gothic" w:hAnsi="Yu Gothic"/>
        </w:rPr>
        <w:t xml:space="preserve">card </w:t>
      </w:r>
      <w:r w:rsidR="00110714" w:rsidRPr="00A92A6F">
        <w:rPr>
          <w:rFonts w:ascii="Yu Gothic" w:eastAsia="Yu Gothic" w:hAnsi="Yu Gothic"/>
        </w:rPr>
        <w:t xml:space="preserve">replaced </w:t>
      </w:r>
      <w:r w:rsidR="00284A50">
        <w:rPr>
          <w:rFonts w:ascii="Yu Gothic" w:eastAsia="Yu Gothic" w:hAnsi="Yu Gothic"/>
        </w:rPr>
        <w:t>a</w:t>
      </w:r>
      <w:r w:rsidR="00284A50" w:rsidRPr="00A92A6F">
        <w:rPr>
          <w:rFonts w:ascii="Yu Gothic" w:eastAsia="Yu Gothic" w:hAnsi="Yu Gothic"/>
        </w:rPr>
        <w:t xml:space="preserve"> format</w:t>
      </w:r>
      <w:r w:rsidR="00110714" w:rsidRPr="00A92A6F">
        <w:rPr>
          <w:rFonts w:ascii="Yu Gothic" w:eastAsia="Yu Gothic" w:hAnsi="Yu Gothic"/>
        </w:rPr>
        <w:t xml:space="preserve"> for </w:t>
      </w:r>
      <w:r w:rsidR="008759BD" w:rsidRPr="00A92A6F">
        <w:rPr>
          <w:rFonts w:ascii="Yu Gothic" w:eastAsia="Yu Gothic" w:hAnsi="Yu Gothic"/>
        </w:rPr>
        <w:t xml:space="preserve">recording </w:t>
      </w:r>
      <w:r w:rsidR="00885E66" w:rsidRPr="00A92A6F">
        <w:rPr>
          <w:rFonts w:ascii="Yu Gothic" w:eastAsia="Yu Gothic" w:hAnsi="Yu Gothic"/>
        </w:rPr>
        <w:t>MSG members’ attendance</w:t>
      </w:r>
      <w:r w:rsidR="00110714" w:rsidRPr="00A92A6F">
        <w:rPr>
          <w:rFonts w:ascii="Yu Gothic" w:eastAsia="Yu Gothic" w:hAnsi="Yu Gothic"/>
        </w:rPr>
        <w:t xml:space="preserve"> at statutory and special meetings and </w:t>
      </w:r>
      <w:r w:rsidR="00A60222">
        <w:rPr>
          <w:rFonts w:ascii="Yu Gothic" w:eastAsia="Yu Gothic" w:hAnsi="Yu Gothic"/>
        </w:rPr>
        <w:t>guides</w:t>
      </w:r>
      <w:r w:rsidR="00110714" w:rsidRPr="00A92A6F">
        <w:rPr>
          <w:rFonts w:ascii="Yu Gothic" w:eastAsia="Yu Gothic" w:hAnsi="Yu Gothic"/>
        </w:rPr>
        <w:t xml:space="preserve"> monitoring attendance to guide implementation of the </w:t>
      </w:r>
      <w:r w:rsidR="00885E66" w:rsidRPr="00A92A6F">
        <w:rPr>
          <w:rFonts w:ascii="Yu Gothic" w:eastAsia="Yu Gothic" w:hAnsi="Yu Gothic"/>
        </w:rPr>
        <w:t>provisions as</w:t>
      </w:r>
      <w:r w:rsidR="00110714" w:rsidRPr="00A92A6F">
        <w:rPr>
          <w:rFonts w:ascii="Yu Gothic" w:eastAsia="Yu Gothic" w:hAnsi="Yu Gothic"/>
        </w:rPr>
        <w:t xml:space="preserve"> set out in the </w:t>
      </w:r>
      <w:r w:rsidR="00110714">
        <w:rPr>
          <w:rFonts w:ascii="Yu Gothic" w:eastAsia="Yu Gothic" w:hAnsi="Yu Gothic"/>
        </w:rPr>
        <w:t xml:space="preserve">MSG Terms of Reference. It is a </w:t>
      </w:r>
      <w:r w:rsidR="00A60222">
        <w:rPr>
          <w:rFonts w:ascii="Yu Gothic" w:eastAsia="Yu Gothic" w:hAnsi="Yu Gothic"/>
        </w:rPr>
        <w:t xml:space="preserve">one-page traffic-light summary that assigns an </w:t>
      </w:r>
      <w:r w:rsidR="00110714">
        <w:rPr>
          <w:rFonts w:ascii="Yu Gothic" w:eastAsia="Yu Gothic" w:hAnsi="Yu Gothic"/>
        </w:rPr>
        <w:t xml:space="preserve">average score for each member and constituency for attendance at MSG meetings.  The MSG agreed to socialize this document internally over </w:t>
      </w:r>
      <w:r w:rsidR="00284A50">
        <w:rPr>
          <w:rFonts w:ascii="Yu Gothic" w:eastAsia="Yu Gothic" w:hAnsi="Yu Gothic"/>
        </w:rPr>
        <w:t>a period</w:t>
      </w:r>
      <w:r w:rsidR="00110714">
        <w:rPr>
          <w:rFonts w:ascii="Yu Gothic" w:eastAsia="Yu Gothic" w:hAnsi="Yu Gothic"/>
        </w:rPr>
        <w:t>, following which it would become a public document.</w:t>
      </w:r>
    </w:p>
    <w:p w14:paraId="1342A65D" w14:textId="29EDFBD0" w:rsidR="00783A4B" w:rsidRPr="00A92A6F" w:rsidRDefault="00783A4B" w:rsidP="00584476">
      <w:pPr>
        <w:keepNext/>
        <w:keepLines/>
        <w:spacing w:before="480" w:line="240" w:lineRule="auto"/>
        <w:outlineLvl w:val="0"/>
        <w:rPr>
          <w:rFonts w:ascii="Yu Gothic" w:eastAsia="Yu Gothic" w:hAnsi="Yu Gothic"/>
          <w:b/>
          <w:bCs/>
          <w:color w:val="2F5496"/>
        </w:rPr>
      </w:pPr>
      <w:bookmarkStart w:id="29" w:name="_Toc206658852"/>
      <w:bookmarkStart w:id="30" w:name="_Hlk188286936"/>
      <w:r w:rsidRPr="00A92A6F">
        <w:rPr>
          <w:rFonts w:ascii="Yu Gothic" w:eastAsia="Yu Gothic" w:hAnsi="Yu Gothic"/>
          <w:b/>
          <w:bCs/>
          <w:color w:val="2F5496"/>
        </w:rPr>
        <w:t>Agreed Upon Procedure</w:t>
      </w:r>
      <w:bookmarkEnd w:id="29"/>
    </w:p>
    <w:bookmarkEnd w:id="30"/>
    <w:p w14:paraId="19C95B9F" w14:textId="0241F1E1" w:rsidR="00783A4B" w:rsidRPr="00A92A6F" w:rsidRDefault="00110714" w:rsidP="00584476">
      <w:pPr>
        <w:spacing w:after="0" w:line="240" w:lineRule="auto"/>
        <w:jc w:val="both"/>
        <w:rPr>
          <w:rFonts w:ascii="Yu Gothic" w:eastAsia="Yu Gothic" w:hAnsi="Yu Gothic"/>
          <w:b/>
          <w:bCs/>
        </w:rPr>
      </w:pPr>
      <w:r>
        <w:rPr>
          <w:rFonts w:ascii="Yu Gothic" w:eastAsia="Yu Gothic" w:hAnsi="Yu Gothic"/>
          <w:bCs/>
        </w:rPr>
        <w:t>To ensure quality assurance of data submitted by government entities for EITI disclosures, the MSG</w:t>
      </w:r>
      <w:r w:rsidR="00A60222">
        <w:rPr>
          <w:rFonts w:ascii="Yu Gothic" w:eastAsia="Yu Gothic" w:hAnsi="Yu Gothic"/>
          <w:bCs/>
        </w:rPr>
        <w:t>, through the Ministry of Natural Resources,</w:t>
      </w:r>
      <w:r>
        <w:rPr>
          <w:rFonts w:ascii="Yu Gothic" w:eastAsia="Yu Gothic" w:hAnsi="Yu Gothic"/>
          <w:bCs/>
        </w:rPr>
        <w:t xml:space="preserve"> </w:t>
      </w:r>
      <w:r w:rsidR="00284A50">
        <w:rPr>
          <w:rFonts w:ascii="Yu Gothic" w:eastAsia="Yu Gothic" w:hAnsi="Yu Gothic"/>
          <w:bCs/>
        </w:rPr>
        <w:t xml:space="preserve">executed </w:t>
      </w:r>
      <w:r w:rsidR="00284A50" w:rsidRPr="00A92A6F">
        <w:rPr>
          <w:rFonts w:ascii="Yu Gothic" w:eastAsia="Yu Gothic" w:hAnsi="Yu Gothic"/>
          <w:bCs/>
        </w:rPr>
        <w:t>an</w:t>
      </w:r>
      <w:r w:rsidR="00783A4B" w:rsidRPr="00A92A6F">
        <w:rPr>
          <w:rFonts w:ascii="Yu Gothic" w:eastAsia="Yu Gothic" w:hAnsi="Yu Gothic"/>
          <w:bCs/>
        </w:rPr>
        <w:t xml:space="preserve"> Agreed Upon Procedure </w:t>
      </w:r>
      <w:r>
        <w:rPr>
          <w:rFonts w:ascii="Yu Gothic" w:eastAsia="Yu Gothic" w:hAnsi="Yu Gothic"/>
          <w:bCs/>
        </w:rPr>
        <w:t xml:space="preserve">(AUP) </w:t>
      </w:r>
      <w:r w:rsidR="00783A4B" w:rsidRPr="00A92A6F">
        <w:rPr>
          <w:rFonts w:ascii="Yu Gothic" w:eastAsia="Yu Gothic" w:hAnsi="Yu Gothic"/>
          <w:bCs/>
        </w:rPr>
        <w:t>with the Auditor General of Guyana</w:t>
      </w:r>
      <w:r>
        <w:rPr>
          <w:rFonts w:ascii="Yu Gothic" w:eastAsia="Yu Gothic" w:hAnsi="Yu Gothic"/>
          <w:bCs/>
        </w:rPr>
        <w:t xml:space="preserve">. The AUP defined </w:t>
      </w:r>
      <w:r w:rsidR="00A60222">
        <w:rPr>
          <w:rFonts w:ascii="Yu Gothic" w:eastAsia="Yu Gothic" w:hAnsi="Yu Gothic"/>
          <w:bCs/>
        </w:rPr>
        <w:t>an</w:t>
      </w:r>
      <w:r>
        <w:rPr>
          <w:rFonts w:ascii="Yu Gothic" w:eastAsia="Yu Gothic" w:hAnsi="Yu Gothic"/>
          <w:bCs/>
        </w:rPr>
        <w:t xml:space="preserve"> interim set of guidelines that the AG would follow to </w:t>
      </w:r>
      <w:r w:rsidR="00284A50">
        <w:rPr>
          <w:rFonts w:ascii="Yu Gothic" w:eastAsia="Yu Gothic" w:hAnsi="Yu Gothic"/>
          <w:bCs/>
        </w:rPr>
        <w:t>sign off</w:t>
      </w:r>
      <w:r>
        <w:rPr>
          <w:rFonts w:ascii="Yu Gothic" w:eastAsia="Yu Gothic" w:hAnsi="Yu Gothic"/>
          <w:bCs/>
        </w:rPr>
        <w:t xml:space="preserve"> on reporting templates submitted by government entities. </w:t>
      </w:r>
      <w:r w:rsidR="00CF1FD6">
        <w:rPr>
          <w:rFonts w:ascii="Yu Gothic" w:eastAsia="Yu Gothic" w:hAnsi="Yu Gothic"/>
          <w:bCs/>
        </w:rPr>
        <w:t xml:space="preserve">The 2021 EITIT Validation findings on Guyana highlighted deficiencies in data quality. </w:t>
      </w:r>
    </w:p>
    <w:p w14:paraId="5CCCA12D" w14:textId="1EC0F2B3" w:rsidR="00783A4B" w:rsidRPr="00A92A6F" w:rsidRDefault="0052205A" w:rsidP="00584476">
      <w:pPr>
        <w:keepNext/>
        <w:keepLines/>
        <w:spacing w:before="480" w:line="240" w:lineRule="auto"/>
        <w:outlineLvl w:val="0"/>
        <w:rPr>
          <w:rFonts w:ascii="Yu Gothic" w:eastAsia="Yu Gothic" w:hAnsi="Yu Gothic"/>
          <w:b/>
          <w:bCs/>
          <w:color w:val="2F5496"/>
        </w:rPr>
      </w:pPr>
      <w:bookmarkStart w:id="31" w:name="_Toc206658853"/>
      <w:bookmarkStart w:id="32" w:name="_Hlk188286951"/>
      <w:r>
        <w:rPr>
          <w:rFonts w:ascii="Yu Gothic" w:eastAsia="Yu Gothic" w:hAnsi="Yu Gothic"/>
          <w:b/>
          <w:bCs/>
          <w:color w:val="2F5496"/>
        </w:rPr>
        <w:t xml:space="preserve">MSG </w:t>
      </w:r>
      <w:r w:rsidR="00783A4B" w:rsidRPr="00A92A6F">
        <w:rPr>
          <w:rFonts w:ascii="Yu Gothic" w:eastAsia="Yu Gothic" w:hAnsi="Yu Gothic"/>
          <w:b/>
          <w:bCs/>
          <w:color w:val="2F5496"/>
        </w:rPr>
        <w:t>Policy Manual</w:t>
      </w:r>
      <w:bookmarkEnd w:id="31"/>
    </w:p>
    <w:bookmarkEnd w:id="32"/>
    <w:p w14:paraId="315020F4" w14:textId="53747435" w:rsidR="00783A4B" w:rsidRPr="00A92A6F" w:rsidRDefault="00783A4B" w:rsidP="00584476">
      <w:pPr>
        <w:pStyle w:val="NoSpacing"/>
        <w:jc w:val="both"/>
        <w:rPr>
          <w:rFonts w:ascii="Yu Gothic" w:eastAsia="Yu Gothic" w:hAnsi="Yu Gothic"/>
        </w:rPr>
      </w:pPr>
      <w:r w:rsidRPr="00A92A6F">
        <w:rPr>
          <w:rFonts w:ascii="Yu Gothic" w:eastAsia="Yu Gothic" w:hAnsi="Yu Gothic"/>
        </w:rPr>
        <w:t xml:space="preserve">The MSG </w:t>
      </w:r>
      <w:r w:rsidR="00CF1FD6">
        <w:rPr>
          <w:rFonts w:ascii="Yu Gothic" w:eastAsia="Yu Gothic" w:hAnsi="Yu Gothic"/>
        </w:rPr>
        <w:t xml:space="preserve">Terms of Reference which </w:t>
      </w:r>
      <w:r w:rsidR="00284A50">
        <w:rPr>
          <w:rFonts w:ascii="Yu Gothic" w:eastAsia="Yu Gothic" w:hAnsi="Yu Gothic"/>
        </w:rPr>
        <w:t>was</w:t>
      </w:r>
      <w:r w:rsidR="00284A50" w:rsidRPr="00A92A6F">
        <w:rPr>
          <w:rFonts w:ascii="Yu Gothic" w:eastAsia="Yu Gothic" w:hAnsi="Yu Gothic"/>
        </w:rPr>
        <w:t xml:space="preserve"> adopted</w:t>
      </w:r>
      <w:r w:rsidRPr="00A92A6F">
        <w:rPr>
          <w:rFonts w:ascii="Yu Gothic" w:eastAsia="Yu Gothic" w:hAnsi="Yu Gothic"/>
        </w:rPr>
        <w:t xml:space="preserve"> in September 2020 was revised</w:t>
      </w:r>
      <w:r w:rsidR="00CF1FD6">
        <w:rPr>
          <w:rFonts w:ascii="Yu Gothic" w:eastAsia="Yu Gothic" w:hAnsi="Yu Gothic"/>
        </w:rPr>
        <w:t xml:space="preserve"> and replaced with the MSG Policy Manual </w:t>
      </w:r>
      <w:r w:rsidRPr="00A92A6F">
        <w:rPr>
          <w:rFonts w:ascii="Yu Gothic" w:eastAsia="Yu Gothic" w:hAnsi="Yu Gothic"/>
        </w:rPr>
        <w:t xml:space="preserve">to address </w:t>
      </w:r>
      <w:r w:rsidR="00CF1FD6">
        <w:rPr>
          <w:rFonts w:ascii="Yu Gothic" w:eastAsia="Yu Gothic" w:hAnsi="Yu Gothic"/>
        </w:rPr>
        <w:t xml:space="preserve">gaps and strengthen governance and oversight of the </w:t>
      </w:r>
      <w:r w:rsidR="006056BE" w:rsidRPr="00A92A6F">
        <w:rPr>
          <w:rFonts w:ascii="Yu Gothic" w:eastAsia="Yu Gothic" w:hAnsi="Yu Gothic"/>
        </w:rPr>
        <w:t>Multi</w:t>
      </w:r>
      <w:r w:rsidR="00A60222">
        <w:rPr>
          <w:rFonts w:ascii="Yu Gothic" w:eastAsia="Yu Gothic" w:hAnsi="Yu Gothic"/>
        </w:rPr>
        <w:t>-</w:t>
      </w:r>
      <w:r w:rsidR="00CF1FD6">
        <w:rPr>
          <w:rFonts w:ascii="Yu Gothic" w:eastAsia="Yu Gothic" w:hAnsi="Yu Gothic"/>
        </w:rPr>
        <w:t>S</w:t>
      </w:r>
      <w:r w:rsidR="006056BE" w:rsidRPr="00A92A6F">
        <w:rPr>
          <w:rFonts w:ascii="Yu Gothic" w:eastAsia="Yu Gothic" w:hAnsi="Yu Gothic"/>
        </w:rPr>
        <w:t>takeholder Group.</w:t>
      </w:r>
      <w:r w:rsidRPr="00A92A6F">
        <w:rPr>
          <w:rFonts w:ascii="Yu Gothic" w:eastAsia="Yu Gothic" w:hAnsi="Yu Gothic"/>
        </w:rPr>
        <w:t xml:space="preserve"> </w:t>
      </w:r>
      <w:r w:rsidR="00401A4C">
        <w:rPr>
          <w:rFonts w:ascii="Yu Gothic" w:eastAsia="Yu Gothic" w:hAnsi="Yu Gothic"/>
        </w:rPr>
        <w:t xml:space="preserve">Key revisions or additions include the Code of Conduct, </w:t>
      </w:r>
      <w:r w:rsidR="00A60222">
        <w:rPr>
          <w:rFonts w:ascii="Yu Gothic" w:eastAsia="Yu Gothic" w:hAnsi="Yu Gothic"/>
        </w:rPr>
        <w:t xml:space="preserve">the </w:t>
      </w:r>
      <w:r w:rsidR="00401A4C">
        <w:rPr>
          <w:rFonts w:ascii="Yu Gothic" w:eastAsia="Yu Gothic" w:hAnsi="Yu Gothic"/>
        </w:rPr>
        <w:t xml:space="preserve">addition of No Objection and Modified Consensus to the </w:t>
      </w:r>
      <w:r w:rsidR="0052205A">
        <w:rPr>
          <w:rFonts w:ascii="Yu Gothic" w:eastAsia="Yu Gothic" w:hAnsi="Yu Gothic"/>
        </w:rPr>
        <w:t>Decision-Making</w:t>
      </w:r>
      <w:r w:rsidR="00401A4C">
        <w:rPr>
          <w:rFonts w:ascii="Yu Gothic" w:eastAsia="Yu Gothic" w:hAnsi="Yu Gothic"/>
        </w:rPr>
        <w:t xml:space="preserve"> Protocol, amongst others.</w:t>
      </w:r>
    </w:p>
    <w:p w14:paraId="4788773D" w14:textId="77777777" w:rsidR="0052205A" w:rsidRDefault="0052205A" w:rsidP="00584476">
      <w:pPr>
        <w:pStyle w:val="NoSpacing"/>
        <w:jc w:val="both"/>
        <w:rPr>
          <w:rFonts w:ascii="Yu Gothic" w:eastAsia="Yu Gothic" w:hAnsi="Yu Gothic"/>
        </w:rPr>
      </w:pPr>
    </w:p>
    <w:p w14:paraId="0D589066" w14:textId="7E3E7555" w:rsidR="00783A4B" w:rsidRPr="00A92A6F" w:rsidRDefault="00783A4B" w:rsidP="00584476">
      <w:pPr>
        <w:pStyle w:val="NoSpacing"/>
        <w:jc w:val="both"/>
        <w:rPr>
          <w:rFonts w:ascii="Yu Gothic" w:eastAsia="Yu Gothic" w:hAnsi="Yu Gothic"/>
        </w:rPr>
      </w:pPr>
      <w:r w:rsidRPr="00A92A6F">
        <w:rPr>
          <w:rFonts w:ascii="Yu Gothic" w:eastAsia="Yu Gothic" w:hAnsi="Yu Gothic"/>
        </w:rPr>
        <w:lastRenderedPageBreak/>
        <w:t>The 75</w:t>
      </w:r>
      <w:r w:rsidRPr="00A92A6F">
        <w:rPr>
          <w:rFonts w:ascii="Yu Gothic" w:eastAsia="Yu Gothic" w:hAnsi="Yu Gothic"/>
          <w:vertAlign w:val="superscript"/>
        </w:rPr>
        <w:t>th</w:t>
      </w:r>
      <w:r w:rsidRPr="00A92A6F">
        <w:rPr>
          <w:rFonts w:ascii="Yu Gothic" w:eastAsia="Yu Gothic" w:hAnsi="Yu Gothic"/>
        </w:rPr>
        <w:t xml:space="preserve"> Meeting of the </w:t>
      </w:r>
      <w:r w:rsidR="00A60222">
        <w:rPr>
          <w:rFonts w:ascii="Yu Gothic" w:eastAsia="Yu Gothic" w:hAnsi="Yu Gothic"/>
        </w:rPr>
        <w:t>Multi-Stakeholders</w:t>
      </w:r>
      <w:r w:rsidRPr="00A92A6F">
        <w:rPr>
          <w:rFonts w:ascii="Yu Gothic" w:eastAsia="Yu Gothic" w:hAnsi="Yu Gothic"/>
        </w:rPr>
        <w:t xml:space="preserve"> Group on May 15, 2024, approved the adoption of </w:t>
      </w:r>
      <w:r w:rsidR="00284A50" w:rsidRPr="00A92A6F">
        <w:rPr>
          <w:rFonts w:ascii="Yu Gothic" w:eastAsia="Yu Gothic" w:hAnsi="Yu Gothic"/>
        </w:rPr>
        <w:t>the MSG</w:t>
      </w:r>
      <w:r w:rsidRPr="00A92A6F">
        <w:rPr>
          <w:rFonts w:ascii="Yu Gothic" w:eastAsia="Yu Gothic" w:hAnsi="Yu Gothic"/>
        </w:rPr>
        <w:t xml:space="preserve"> Policy Manual. The Manual was made public at the EITI’s website at: </w:t>
      </w:r>
      <w:r w:rsidR="00DD0E75" w:rsidRPr="00DD0E75">
        <w:rPr>
          <w:rFonts w:ascii="Yu Gothic" w:eastAsia="Yu Gothic" w:hAnsi="Yu Gothic"/>
        </w:rPr>
        <w:t>https://eiti.gy/multi-stakeholder-group/</w:t>
      </w:r>
    </w:p>
    <w:p w14:paraId="4B85F22F" w14:textId="77777777" w:rsidR="00783A4B" w:rsidRPr="00A92A6F" w:rsidRDefault="00783A4B" w:rsidP="00584476">
      <w:pPr>
        <w:keepNext/>
        <w:keepLines/>
        <w:spacing w:before="480" w:line="240" w:lineRule="auto"/>
        <w:outlineLvl w:val="0"/>
        <w:rPr>
          <w:rFonts w:ascii="Yu Gothic" w:eastAsia="Yu Gothic" w:hAnsi="Yu Gothic"/>
          <w:b/>
          <w:bCs/>
          <w:color w:val="2F5496"/>
        </w:rPr>
      </w:pPr>
      <w:bookmarkStart w:id="33" w:name="_Toc206658854"/>
      <w:bookmarkStart w:id="34" w:name="_Hlk188286975"/>
      <w:r w:rsidRPr="00A92A6F">
        <w:rPr>
          <w:rFonts w:ascii="Yu Gothic" w:eastAsia="Yu Gothic" w:hAnsi="Yu Gothic"/>
          <w:b/>
          <w:bCs/>
          <w:color w:val="2F5496"/>
        </w:rPr>
        <w:t>Open Data Policy</w:t>
      </w:r>
      <w:bookmarkEnd w:id="33"/>
    </w:p>
    <w:bookmarkEnd w:id="34"/>
    <w:p w14:paraId="6CA8C745" w14:textId="3863083B" w:rsidR="00783A4B" w:rsidRPr="00A92A6F" w:rsidRDefault="008D3822" w:rsidP="00584476">
      <w:pPr>
        <w:pStyle w:val="NoSpacing"/>
        <w:jc w:val="both"/>
        <w:rPr>
          <w:rFonts w:ascii="Yu Gothic" w:eastAsia="Yu Gothic" w:hAnsi="Yu Gothic"/>
        </w:rPr>
      </w:pPr>
      <w:r>
        <w:rPr>
          <w:rFonts w:ascii="Yu Gothic" w:eastAsia="Yu Gothic" w:hAnsi="Yu Gothic"/>
        </w:rPr>
        <w:t xml:space="preserve">Per </w:t>
      </w:r>
      <w:r w:rsidRPr="008D3822">
        <w:rPr>
          <w:rFonts w:ascii="Yu Gothic" w:eastAsia="Yu Gothic" w:hAnsi="Yu Gothic"/>
        </w:rPr>
        <w:t>EITI Requirement 7.2</w:t>
      </w:r>
      <w:r>
        <w:rPr>
          <w:rFonts w:ascii="Yu Gothic" w:eastAsia="Yu Gothic" w:hAnsi="Yu Gothic"/>
        </w:rPr>
        <w:t xml:space="preserve">, implementing countries may agree on </w:t>
      </w:r>
      <w:r w:rsidR="00A60222">
        <w:rPr>
          <w:rFonts w:ascii="Yu Gothic" w:eastAsia="Yu Gothic" w:hAnsi="Yu Gothic"/>
        </w:rPr>
        <w:t>a clear, open data policy on the access, release,</w:t>
      </w:r>
      <w:r>
        <w:rPr>
          <w:rFonts w:ascii="Yu Gothic" w:eastAsia="Yu Gothic" w:hAnsi="Yu Gothic"/>
        </w:rPr>
        <w:t xml:space="preserve"> and reuse of EITI data. Subsequently, </w:t>
      </w:r>
      <w:r w:rsidR="002E5863">
        <w:rPr>
          <w:rFonts w:ascii="Yu Gothic" w:eastAsia="Yu Gothic" w:hAnsi="Yu Gothic"/>
        </w:rPr>
        <w:t xml:space="preserve">the MSG developed and adopted </w:t>
      </w:r>
      <w:r w:rsidR="00A60222">
        <w:rPr>
          <w:rFonts w:ascii="Yu Gothic" w:eastAsia="Yu Gothic" w:hAnsi="Yu Gothic"/>
        </w:rPr>
        <w:t xml:space="preserve">the </w:t>
      </w:r>
      <w:r w:rsidR="002E5863">
        <w:rPr>
          <w:rFonts w:ascii="Yu Gothic" w:eastAsia="Yu Gothic" w:hAnsi="Yu Gothic"/>
        </w:rPr>
        <w:t xml:space="preserve">GYEITI Open Data Policy </w:t>
      </w:r>
      <w:r w:rsidR="005F4F7E" w:rsidRPr="00A92A6F">
        <w:rPr>
          <w:rFonts w:ascii="Yu Gothic" w:eastAsia="Yu Gothic" w:hAnsi="Yu Gothic"/>
        </w:rPr>
        <w:t xml:space="preserve">in May 2024.  </w:t>
      </w:r>
      <w:r w:rsidR="00284A50">
        <w:rPr>
          <w:rFonts w:ascii="Yu Gothic" w:eastAsia="Yu Gothic" w:hAnsi="Yu Gothic"/>
        </w:rPr>
        <w:t xml:space="preserve">GYEITI </w:t>
      </w:r>
      <w:r w:rsidR="00284A50" w:rsidRPr="00A92A6F">
        <w:rPr>
          <w:rFonts w:ascii="Yu Gothic" w:eastAsia="Yu Gothic" w:hAnsi="Yu Gothic"/>
        </w:rPr>
        <w:t>Open</w:t>
      </w:r>
      <w:r w:rsidR="005F4F7E" w:rsidRPr="00A92A6F">
        <w:rPr>
          <w:rFonts w:ascii="Yu Gothic" w:eastAsia="Yu Gothic" w:hAnsi="Yu Gothic"/>
        </w:rPr>
        <w:t xml:space="preserve"> </w:t>
      </w:r>
      <w:r w:rsidR="002E5863">
        <w:rPr>
          <w:rFonts w:ascii="Yu Gothic" w:eastAsia="Yu Gothic" w:hAnsi="Yu Gothic"/>
        </w:rPr>
        <w:t>D</w:t>
      </w:r>
      <w:r w:rsidR="005F4F7E" w:rsidRPr="00A92A6F">
        <w:rPr>
          <w:rFonts w:ascii="Yu Gothic" w:eastAsia="Yu Gothic" w:hAnsi="Yu Gothic"/>
        </w:rPr>
        <w:t xml:space="preserve">ata </w:t>
      </w:r>
      <w:r w:rsidR="002E5863">
        <w:rPr>
          <w:rFonts w:ascii="Yu Gothic" w:eastAsia="Yu Gothic" w:hAnsi="Yu Gothic"/>
        </w:rPr>
        <w:t>P</w:t>
      </w:r>
      <w:r w:rsidR="005F4F7E" w:rsidRPr="00A92A6F">
        <w:rPr>
          <w:rFonts w:ascii="Yu Gothic" w:eastAsia="Yu Gothic" w:hAnsi="Yu Gothic"/>
        </w:rPr>
        <w:t xml:space="preserve">olicy is published on </w:t>
      </w:r>
      <w:r w:rsidR="009F79F5" w:rsidRPr="00A92A6F">
        <w:rPr>
          <w:rFonts w:ascii="Yu Gothic" w:eastAsia="Yu Gothic" w:hAnsi="Yu Gothic"/>
        </w:rPr>
        <w:t>the GYEITI</w:t>
      </w:r>
      <w:r w:rsidR="005F4F7E" w:rsidRPr="00A92A6F">
        <w:rPr>
          <w:rFonts w:ascii="Yu Gothic" w:eastAsia="Yu Gothic" w:hAnsi="Yu Gothic"/>
        </w:rPr>
        <w:t xml:space="preserve"> </w:t>
      </w:r>
      <w:r w:rsidR="00D613F3" w:rsidRPr="00A92A6F">
        <w:rPr>
          <w:rFonts w:ascii="Yu Gothic" w:eastAsia="Yu Gothic" w:hAnsi="Yu Gothic"/>
        </w:rPr>
        <w:t>website and</w:t>
      </w:r>
      <w:r w:rsidR="005F4F7E" w:rsidRPr="00A92A6F">
        <w:rPr>
          <w:rFonts w:ascii="Yu Gothic" w:eastAsia="Yu Gothic" w:hAnsi="Yu Gothic"/>
        </w:rPr>
        <w:t xml:space="preserve"> can be accessed at: </w:t>
      </w:r>
      <w:hyperlink r:id="rId14" w:history="1">
        <w:r w:rsidR="005F4F7E" w:rsidRPr="00A92A6F">
          <w:rPr>
            <w:rStyle w:val="Hyperlink"/>
            <w:rFonts w:ascii="Yu Gothic" w:eastAsia="Yu Gothic" w:hAnsi="Yu Gothic"/>
          </w:rPr>
          <w:t>http://eiti.gy</w:t>
        </w:r>
      </w:hyperlink>
    </w:p>
    <w:p w14:paraId="0B6358CB" w14:textId="5F839305" w:rsidR="007D2E7A" w:rsidRDefault="007D2E7A" w:rsidP="00584476">
      <w:pPr>
        <w:keepNext/>
        <w:keepLines/>
        <w:spacing w:before="480" w:line="240" w:lineRule="auto"/>
        <w:outlineLvl w:val="0"/>
        <w:rPr>
          <w:rFonts w:ascii="Yu Gothic" w:eastAsia="Yu Gothic" w:hAnsi="Yu Gothic"/>
          <w:b/>
          <w:bCs/>
          <w:color w:val="2F5496"/>
        </w:rPr>
      </w:pPr>
      <w:bookmarkStart w:id="35" w:name="_Toc206658855"/>
      <w:r w:rsidRPr="00A92A6F">
        <w:rPr>
          <w:rFonts w:ascii="Yu Gothic" w:eastAsia="Yu Gothic" w:hAnsi="Yu Gothic"/>
          <w:b/>
          <w:bCs/>
          <w:color w:val="2F5496"/>
        </w:rPr>
        <w:t xml:space="preserve">Capacity </w:t>
      </w:r>
      <w:r>
        <w:rPr>
          <w:rFonts w:ascii="Yu Gothic" w:eastAsia="Yu Gothic" w:hAnsi="Yu Gothic"/>
          <w:b/>
          <w:bCs/>
          <w:color w:val="2F5496"/>
        </w:rPr>
        <w:t xml:space="preserve">Assessment and </w:t>
      </w:r>
      <w:r w:rsidRPr="00A92A6F">
        <w:rPr>
          <w:rFonts w:ascii="Yu Gothic" w:eastAsia="Yu Gothic" w:hAnsi="Yu Gothic"/>
          <w:b/>
          <w:bCs/>
          <w:color w:val="2F5496"/>
        </w:rPr>
        <w:t>Building</w:t>
      </w:r>
      <w:bookmarkEnd w:id="35"/>
    </w:p>
    <w:p w14:paraId="7D52260E" w14:textId="4AD6BEC8" w:rsidR="007D2E7A" w:rsidRPr="00A92A6F" w:rsidRDefault="007D2E7A" w:rsidP="00584476">
      <w:pPr>
        <w:pStyle w:val="Heading2"/>
        <w:spacing w:line="240" w:lineRule="auto"/>
        <w:rPr>
          <w:rFonts w:ascii="Yu Gothic" w:eastAsia="Yu Gothic" w:hAnsi="Yu Gothic"/>
          <w:b w:val="0"/>
          <w:bCs w:val="0"/>
          <w:color w:val="2F5496"/>
          <w:sz w:val="22"/>
          <w:szCs w:val="22"/>
        </w:rPr>
      </w:pPr>
      <w:bookmarkStart w:id="36" w:name="_Toc206658856"/>
      <w:r w:rsidRPr="00A92A6F">
        <w:rPr>
          <w:rFonts w:ascii="Yu Gothic" w:eastAsia="Yu Gothic" w:hAnsi="Yu Gothic" w:cs="Times New Roman"/>
          <w:color w:val="2F5496"/>
          <w:sz w:val="22"/>
          <w:szCs w:val="22"/>
        </w:rPr>
        <w:t>Secretariat Staff</w:t>
      </w:r>
      <w:bookmarkEnd w:id="36"/>
    </w:p>
    <w:p w14:paraId="538ADDC5" w14:textId="0386898F" w:rsidR="007D2E7A" w:rsidRDefault="00A60222"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The World Bank Consultant, Mr. Sam Tokpah, undertook an assessment of the capacity of the staff of the GYEITI Secretariat</w:t>
      </w:r>
      <w:r w:rsidR="007D2E7A" w:rsidRPr="00A92A6F">
        <w:rPr>
          <w:rFonts w:ascii="Yu Gothic" w:eastAsia="Yu Gothic" w:hAnsi="Yu Gothic" w:cs="Arial"/>
          <w:shd w:val="clear" w:color="auto" w:fill="FFFFFF"/>
        </w:rPr>
        <w:t xml:space="preserve">.  </w:t>
      </w:r>
      <w:r w:rsidR="00BF4D69">
        <w:rPr>
          <w:rFonts w:ascii="Yu Gothic" w:eastAsia="Yu Gothic" w:hAnsi="Yu Gothic" w:cs="Arial"/>
          <w:shd w:val="clear" w:color="auto" w:fill="FFFFFF"/>
        </w:rPr>
        <w:t xml:space="preserve">The assessment </w:t>
      </w:r>
      <w:r w:rsidR="005F01A3">
        <w:rPr>
          <w:rFonts w:ascii="Yu Gothic" w:eastAsia="Yu Gothic" w:hAnsi="Yu Gothic" w:cs="Arial"/>
          <w:shd w:val="clear" w:color="auto" w:fill="FFFFFF"/>
        </w:rPr>
        <w:t>identified gaps in staff skills vis-à-vis core competencies defined in the staff’s job requirements. The assessment also benchmarked the MSG’s expectations of the Secretariat against productivity and support rendered to the MSG. To address these gaps, several one-on-one knowledge transfer engagements</w:t>
      </w:r>
      <w:r w:rsidR="007D2E7A" w:rsidRPr="00A92A6F">
        <w:rPr>
          <w:rFonts w:ascii="Yu Gothic" w:eastAsia="Yu Gothic" w:hAnsi="Yu Gothic" w:cs="Arial"/>
          <w:shd w:val="clear" w:color="auto" w:fill="FFFFFF"/>
        </w:rPr>
        <w:t xml:space="preserve"> were undertaken</w:t>
      </w:r>
      <w:r w:rsidR="005F01A3">
        <w:rPr>
          <w:rFonts w:ascii="Yu Gothic" w:eastAsia="Yu Gothic" w:hAnsi="Yu Gothic" w:cs="Arial"/>
          <w:shd w:val="clear" w:color="auto" w:fill="FFFFFF"/>
        </w:rPr>
        <w:t xml:space="preserve"> with staff members. For example, the </w:t>
      </w:r>
      <w:r w:rsidR="00577B78">
        <w:rPr>
          <w:rFonts w:ascii="Yu Gothic" w:eastAsia="Yu Gothic" w:hAnsi="Yu Gothic" w:cs="Arial"/>
          <w:shd w:val="clear" w:color="auto" w:fill="FFFFFF"/>
        </w:rPr>
        <w:t>consultant</w:t>
      </w:r>
      <w:r w:rsidR="005F01A3">
        <w:rPr>
          <w:rFonts w:ascii="Yu Gothic" w:eastAsia="Yu Gothic" w:hAnsi="Yu Gothic" w:cs="Arial"/>
          <w:shd w:val="clear" w:color="auto" w:fill="FFFFFF"/>
        </w:rPr>
        <w:t xml:space="preserve"> and the Administrator teamed up to draft the workplan; </w:t>
      </w:r>
      <w:r w:rsidR="008759BD">
        <w:rPr>
          <w:rFonts w:ascii="Yu Gothic" w:eastAsia="Yu Gothic" w:hAnsi="Yu Gothic" w:cs="Arial"/>
          <w:shd w:val="clear" w:color="auto" w:fill="FFFFFF"/>
        </w:rPr>
        <w:t>support</w:t>
      </w:r>
      <w:r w:rsidR="005F01A3">
        <w:rPr>
          <w:rFonts w:ascii="Yu Gothic" w:eastAsia="Yu Gothic" w:hAnsi="Yu Gothic" w:cs="Arial"/>
          <w:shd w:val="clear" w:color="auto" w:fill="FFFFFF"/>
        </w:rPr>
        <w:t xml:space="preserve"> the Communications Officer on new stories/</w:t>
      </w:r>
      <w:r w:rsidR="00577B78">
        <w:rPr>
          <w:rFonts w:ascii="Yu Gothic" w:eastAsia="Yu Gothic" w:hAnsi="Yu Gothic" w:cs="Arial"/>
          <w:shd w:val="clear" w:color="auto" w:fill="FFFFFF"/>
        </w:rPr>
        <w:t>newsletters and other communications support</w:t>
      </w:r>
      <w:r w:rsidR="005F01A3">
        <w:rPr>
          <w:rFonts w:ascii="Yu Gothic" w:eastAsia="Yu Gothic" w:hAnsi="Yu Gothic" w:cs="Arial"/>
          <w:shd w:val="clear" w:color="auto" w:fill="FFFFFF"/>
        </w:rPr>
        <w:t xml:space="preserve">, as well as </w:t>
      </w:r>
      <w:r w:rsidR="00577B78">
        <w:rPr>
          <w:rFonts w:ascii="Yu Gothic" w:eastAsia="Yu Gothic" w:hAnsi="Yu Gothic" w:cs="Arial"/>
          <w:shd w:val="clear" w:color="auto" w:fill="FFFFFF"/>
        </w:rPr>
        <w:t xml:space="preserve">support to the Admin Assistant on updating the MSG Scorecard. </w:t>
      </w:r>
      <w:r w:rsidR="005F01A3">
        <w:rPr>
          <w:rFonts w:ascii="Yu Gothic" w:eastAsia="Yu Gothic" w:hAnsi="Yu Gothic" w:cs="Arial"/>
          <w:shd w:val="clear" w:color="auto" w:fill="FFFFFF"/>
        </w:rPr>
        <w:t xml:space="preserve"> </w:t>
      </w:r>
      <w:r w:rsidR="00577B78">
        <w:rPr>
          <w:rFonts w:ascii="Yu Gothic" w:eastAsia="Yu Gothic" w:hAnsi="Yu Gothic" w:cs="Arial"/>
          <w:shd w:val="clear" w:color="auto" w:fill="FFFFFF"/>
        </w:rPr>
        <w:t xml:space="preserve">Group trainings centered on key provisions of the EITI 2023 Standard. </w:t>
      </w:r>
    </w:p>
    <w:p w14:paraId="7274C328" w14:textId="25138C9C" w:rsidR="00577B78" w:rsidRDefault="00577B78"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Additional</w:t>
      </w:r>
      <w:r w:rsidRPr="00A92A6F">
        <w:rPr>
          <w:rFonts w:ascii="Yu Gothic" w:eastAsia="Yu Gothic" w:hAnsi="Yu Gothic" w:cs="Arial"/>
          <w:shd w:val="clear" w:color="auto" w:fill="FFFFFF"/>
        </w:rPr>
        <w:t xml:space="preserve"> capacity building efforts, based on the 2024 assessment</w:t>
      </w:r>
      <w:r w:rsidR="00A60222">
        <w:rPr>
          <w:rFonts w:ascii="Yu Gothic" w:eastAsia="Yu Gothic" w:hAnsi="Yu Gothic" w:cs="Arial"/>
          <w:shd w:val="clear" w:color="auto" w:fill="FFFFFF"/>
        </w:rPr>
        <w:t>, will be implemented in 2025,</w:t>
      </w:r>
      <w:r w:rsidRPr="00A92A6F">
        <w:rPr>
          <w:rFonts w:ascii="Yu Gothic" w:eastAsia="Yu Gothic" w:hAnsi="Yu Gothic" w:cs="Arial"/>
          <w:shd w:val="clear" w:color="auto" w:fill="FFFFFF"/>
        </w:rPr>
        <w:t xml:space="preserve"> including computer skills, </w:t>
      </w:r>
      <w:r>
        <w:rPr>
          <w:rFonts w:ascii="Yu Gothic" w:eastAsia="Yu Gothic" w:hAnsi="Yu Gothic" w:cs="Arial"/>
          <w:shd w:val="clear" w:color="auto" w:fill="FFFFFF"/>
        </w:rPr>
        <w:t>report writing and analysis, budgeting, and deeper insights on EITI implementation</w:t>
      </w:r>
      <w:r w:rsidRPr="00A92A6F">
        <w:rPr>
          <w:rFonts w:ascii="Yu Gothic" w:eastAsia="Yu Gothic" w:hAnsi="Yu Gothic" w:cs="Arial"/>
          <w:shd w:val="clear" w:color="auto" w:fill="FFFFFF"/>
        </w:rPr>
        <w:t xml:space="preserve">. </w:t>
      </w:r>
    </w:p>
    <w:p w14:paraId="116AC3FB" w14:textId="59FC29FA" w:rsidR="007D2E7A" w:rsidRDefault="007D2E7A" w:rsidP="00584476">
      <w:pPr>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The Secretariat also participated in</w:t>
      </w:r>
      <w:r w:rsidR="00885E66">
        <w:rPr>
          <w:rFonts w:ascii="Yu Gothic" w:eastAsia="Yu Gothic" w:hAnsi="Yu Gothic" w:cs="Arial"/>
          <w:shd w:val="clear" w:color="auto" w:fill="FFFFFF"/>
        </w:rPr>
        <w:t xml:space="preserve"> four (4) </w:t>
      </w:r>
      <w:r w:rsidRPr="00A92A6F">
        <w:rPr>
          <w:rFonts w:ascii="Yu Gothic" w:eastAsia="Yu Gothic" w:hAnsi="Yu Gothic" w:cs="Arial"/>
          <w:shd w:val="clear" w:color="auto" w:fill="FFFFFF"/>
        </w:rPr>
        <w:t xml:space="preserve">EITI International </w:t>
      </w:r>
      <w:r w:rsidR="00351D52" w:rsidRPr="00A92A6F">
        <w:rPr>
          <w:rFonts w:ascii="Yu Gothic" w:eastAsia="Yu Gothic" w:hAnsi="Yu Gothic" w:cs="Arial"/>
          <w:shd w:val="clear" w:color="auto" w:fill="FFFFFF"/>
        </w:rPr>
        <w:t xml:space="preserve">Webinars </w:t>
      </w:r>
      <w:r w:rsidR="00351D52">
        <w:rPr>
          <w:rFonts w:ascii="Yu Gothic" w:eastAsia="Yu Gothic" w:hAnsi="Yu Gothic" w:cs="Arial"/>
          <w:shd w:val="clear" w:color="auto" w:fill="FFFFFF"/>
        </w:rPr>
        <w:t>along</w:t>
      </w:r>
      <w:r w:rsidR="00885E66">
        <w:rPr>
          <w:rFonts w:ascii="Yu Gothic" w:eastAsia="Yu Gothic" w:hAnsi="Yu Gothic" w:cs="Arial"/>
          <w:shd w:val="clear" w:color="auto" w:fill="FFFFFF"/>
        </w:rPr>
        <w:t xml:space="preserve"> with the MSG </w:t>
      </w:r>
      <w:r w:rsidRPr="00A92A6F">
        <w:rPr>
          <w:rFonts w:ascii="Yu Gothic" w:eastAsia="Yu Gothic" w:hAnsi="Yu Gothic" w:cs="Arial"/>
          <w:shd w:val="clear" w:color="auto" w:fill="FFFFFF"/>
        </w:rPr>
        <w:t xml:space="preserve">on </w:t>
      </w:r>
      <w:r w:rsidR="00577B78">
        <w:rPr>
          <w:rFonts w:ascii="Yu Gothic" w:eastAsia="Yu Gothic" w:hAnsi="Yu Gothic" w:cs="Arial"/>
          <w:shd w:val="clear" w:color="auto" w:fill="FFFFFF"/>
        </w:rPr>
        <w:t xml:space="preserve">new provisions of the </w:t>
      </w:r>
      <w:r w:rsidRPr="00A92A6F">
        <w:rPr>
          <w:rFonts w:ascii="Yu Gothic" w:eastAsia="Yu Gothic" w:hAnsi="Yu Gothic" w:cs="Arial"/>
          <w:shd w:val="clear" w:color="auto" w:fill="FFFFFF"/>
        </w:rPr>
        <w:t>EITI requirement.</w:t>
      </w:r>
    </w:p>
    <w:p w14:paraId="47ED3FDC" w14:textId="46CD7116" w:rsidR="007D2E7A" w:rsidRPr="00A92A6F" w:rsidRDefault="007D2E7A" w:rsidP="00584476">
      <w:pPr>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The Communication</w:t>
      </w:r>
      <w:r w:rsidR="00577B78">
        <w:rPr>
          <w:rFonts w:ascii="Yu Gothic" w:eastAsia="Yu Gothic" w:hAnsi="Yu Gothic" w:cs="Arial"/>
          <w:shd w:val="clear" w:color="auto" w:fill="FFFFFF"/>
        </w:rPr>
        <w:t>s</w:t>
      </w:r>
      <w:r w:rsidRPr="00A92A6F">
        <w:rPr>
          <w:rFonts w:ascii="Yu Gothic" w:eastAsia="Yu Gothic" w:hAnsi="Yu Gothic" w:cs="Arial"/>
          <w:shd w:val="clear" w:color="auto" w:fill="FFFFFF"/>
        </w:rPr>
        <w:t xml:space="preserve"> Officer attended a virtual </w:t>
      </w:r>
      <w:r w:rsidR="00577B78">
        <w:rPr>
          <w:rFonts w:ascii="Yu Gothic" w:eastAsia="Yu Gothic" w:hAnsi="Yu Gothic" w:cs="Arial"/>
          <w:shd w:val="clear" w:color="auto" w:fill="FFFFFF"/>
        </w:rPr>
        <w:t>w</w:t>
      </w:r>
      <w:r w:rsidRPr="00A92A6F">
        <w:rPr>
          <w:rFonts w:ascii="Yu Gothic" w:eastAsia="Yu Gothic" w:hAnsi="Yu Gothic" w:cs="Arial"/>
          <w:shd w:val="clear" w:color="auto" w:fill="FFFFFF"/>
        </w:rPr>
        <w:t xml:space="preserve">orkshop on Energy Transition held in September </w:t>
      </w:r>
      <w:r w:rsidRPr="00885E66">
        <w:rPr>
          <w:rFonts w:ascii="Yu Gothic" w:eastAsia="Yu Gothic" w:hAnsi="Yu Gothic" w:cs="Arial"/>
          <w:shd w:val="clear" w:color="auto" w:fill="FFFFFF"/>
        </w:rPr>
        <w:t>202</w:t>
      </w:r>
      <w:r w:rsidR="00735FC2" w:rsidRPr="00885E66">
        <w:rPr>
          <w:rFonts w:ascii="Yu Gothic" w:eastAsia="Yu Gothic" w:hAnsi="Yu Gothic" w:cs="Arial"/>
          <w:shd w:val="clear" w:color="auto" w:fill="FFFFFF"/>
        </w:rPr>
        <w:t>4</w:t>
      </w:r>
      <w:r w:rsidR="00577B78">
        <w:rPr>
          <w:rFonts w:ascii="Yu Gothic" w:eastAsia="Yu Gothic" w:hAnsi="Yu Gothic" w:cs="Arial"/>
          <w:shd w:val="clear" w:color="auto" w:fill="FFFFFF"/>
        </w:rPr>
        <w:t xml:space="preserve"> facil</w:t>
      </w:r>
      <w:r w:rsidRPr="00A92A6F">
        <w:rPr>
          <w:rFonts w:ascii="Yu Gothic" w:eastAsia="Yu Gothic" w:hAnsi="Yu Gothic" w:cs="Arial"/>
          <w:shd w:val="clear" w:color="auto" w:fill="FFFFFF"/>
        </w:rPr>
        <w:t>itated by Climate Tracker-a Caribbean NGO.</w:t>
      </w:r>
    </w:p>
    <w:p w14:paraId="5A7212C9" w14:textId="77777777" w:rsidR="007D2E7A" w:rsidRDefault="007D2E7A" w:rsidP="00584476">
      <w:pPr>
        <w:pStyle w:val="NoSpacing"/>
        <w:jc w:val="both"/>
        <w:rPr>
          <w:rFonts w:ascii="Yu Gothic" w:eastAsia="Yu Gothic" w:hAnsi="Yu Gothic"/>
        </w:rPr>
      </w:pPr>
    </w:p>
    <w:p w14:paraId="301A0F5C" w14:textId="77777777" w:rsidR="00E93C06" w:rsidRDefault="00E93C06" w:rsidP="00584476">
      <w:pPr>
        <w:pStyle w:val="NoSpacing"/>
        <w:jc w:val="both"/>
        <w:rPr>
          <w:rFonts w:ascii="Yu Gothic" w:eastAsia="Yu Gothic" w:hAnsi="Yu Gothic"/>
        </w:rPr>
      </w:pPr>
    </w:p>
    <w:p w14:paraId="184E533C" w14:textId="77777777" w:rsidR="00E93C06" w:rsidRDefault="00E93C06" w:rsidP="00584476">
      <w:pPr>
        <w:pStyle w:val="NoSpacing"/>
        <w:jc w:val="both"/>
        <w:rPr>
          <w:rFonts w:ascii="Yu Gothic" w:eastAsia="Yu Gothic" w:hAnsi="Yu Gothic"/>
        </w:rPr>
      </w:pPr>
    </w:p>
    <w:p w14:paraId="711A7ED4" w14:textId="19227869" w:rsidR="007D2E7A" w:rsidRPr="001C3FC9" w:rsidRDefault="007D2E7A" w:rsidP="001C3FC9">
      <w:pPr>
        <w:pStyle w:val="Heading2"/>
        <w:spacing w:line="240" w:lineRule="auto"/>
        <w:rPr>
          <w:rFonts w:ascii="Yu Gothic" w:eastAsia="Yu Gothic" w:hAnsi="Yu Gothic" w:cs="Times New Roman"/>
          <w:color w:val="2F5496"/>
          <w:sz w:val="22"/>
          <w:szCs w:val="22"/>
        </w:rPr>
      </w:pPr>
      <w:bookmarkStart w:id="37" w:name="_Toc206658857"/>
      <w:r w:rsidRPr="001C3FC9">
        <w:rPr>
          <w:rFonts w:ascii="Yu Gothic" w:eastAsia="Yu Gothic" w:hAnsi="Yu Gothic" w:cs="Times New Roman"/>
          <w:color w:val="2F5496"/>
          <w:sz w:val="22"/>
          <w:szCs w:val="22"/>
        </w:rPr>
        <w:lastRenderedPageBreak/>
        <w:t>MSG</w:t>
      </w:r>
      <w:bookmarkEnd w:id="37"/>
      <w:r w:rsidRPr="001C3FC9">
        <w:rPr>
          <w:rFonts w:ascii="Yu Gothic" w:eastAsia="Yu Gothic" w:hAnsi="Yu Gothic" w:cs="Times New Roman"/>
          <w:color w:val="2F5496"/>
          <w:sz w:val="22"/>
          <w:szCs w:val="22"/>
        </w:rPr>
        <w:t xml:space="preserve"> </w:t>
      </w:r>
    </w:p>
    <w:p w14:paraId="6C3F103F" w14:textId="6A6185B7" w:rsidR="007D2E7A" w:rsidRDefault="00FC2C89" w:rsidP="00584476">
      <w:pPr>
        <w:pStyle w:val="NoSpacing"/>
        <w:jc w:val="both"/>
        <w:rPr>
          <w:rFonts w:ascii="Yu Gothic" w:eastAsia="Yu Gothic" w:hAnsi="Yu Gothic"/>
        </w:rPr>
      </w:pPr>
      <w:r>
        <w:rPr>
          <w:rFonts w:ascii="Yu Gothic" w:eastAsia="Yu Gothic" w:hAnsi="Yu Gothic"/>
        </w:rPr>
        <w:t>Following approval of the Policy Manual, the MSG agreed to a</w:t>
      </w:r>
      <w:r w:rsidR="00634A23">
        <w:rPr>
          <w:rFonts w:ascii="Yu Gothic" w:eastAsia="Yu Gothic" w:hAnsi="Yu Gothic"/>
        </w:rPr>
        <w:t xml:space="preserve"> new members’ </w:t>
      </w:r>
      <w:r>
        <w:rPr>
          <w:rFonts w:ascii="Yu Gothic" w:eastAsia="Yu Gothic" w:hAnsi="Yu Gothic"/>
        </w:rPr>
        <w:t>orientation for those who joined the MSG in the latter part of 2023. Accordingly, three</w:t>
      </w:r>
      <w:r w:rsidR="00740E39">
        <w:rPr>
          <w:rFonts w:ascii="Yu Gothic" w:eastAsia="Yu Gothic" w:hAnsi="Yu Gothic"/>
        </w:rPr>
        <w:t xml:space="preserve"> new </w:t>
      </w:r>
      <w:r>
        <w:rPr>
          <w:rFonts w:ascii="Yu Gothic" w:eastAsia="Yu Gothic" w:hAnsi="Yu Gothic"/>
        </w:rPr>
        <w:t xml:space="preserve">members from the </w:t>
      </w:r>
      <w:r w:rsidR="00FC7E9C">
        <w:rPr>
          <w:rFonts w:ascii="Yu Gothic" w:eastAsia="Yu Gothic" w:hAnsi="Yu Gothic"/>
        </w:rPr>
        <w:t>industry, civic</w:t>
      </w:r>
      <w:r>
        <w:rPr>
          <w:rFonts w:ascii="Yu Gothic" w:eastAsia="Yu Gothic" w:hAnsi="Yu Gothic"/>
        </w:rPr>
        <w:t>, and industry</w:t>
      </w:r>
      <w:r w:rsidR="00A60222">
        <w:rPr>
          <w:rFonts w:ascii="Yu Gothic" w:eastAsia="Yu Gothic" w:hAnsi="Yu Gothic"/>
        </w:rPr>
        <w:t>, along with personnel from the Secretariat,</w:t>
      </w:r>
      <w:r w:rsidR="00740E39">
        <w:rPr>
          <w:rFonts w:ascii="Yu Gothic" w:eastAsia="Yu Gothic" w:hAnsi="Yu Gothic"/>
        </w:rPr>
        <w:t xml:space="preserve"> participated in a virtual orientation </w:t>
      </w:r>
      <w:r w:rsidR="00634A23">
        <w:rPr>
          <w:rFonts w:ascii="Yu Gothic" w:eastAsia="Yu Gothic" w:hAnsi="Yu Gothic"/>
        </w:rPr>
        <w:t xml:space="preserve">exercise </w:t>
      </w:r>
      <w:r w:rsidR="00634A23" w:rsidRPr="00A92A6F">
        <w:rPr>
          <w:rFonts w:ascii="Yu Gothic" w:eastAsia="Yu Gothic" w:hAnsi="Yu Gothic"/>
        </w:rPr>
        <w:t>on</w:t>
      </w:r>
      <w:r w:rsidR="007D2E7A" w:rsidRPr="00A92A6F">
        <w:rPr>
          <w:rFonts w:ascii="Yu Gothic" w:eastAsia="Yu Gothic" w:hAnsi="Yu Gothic"/>
        </w:rPr>
        <w:t xml:space="preserve"> May 30, 2024. Consultant Sam Tokpah facilitated this engagement. </w:t>
      </w:r>
    </w:p>
    <w:p w14:paraId="6A754DF5" w14:textId="77777777" w:rsidR="00740E39" w:rsidRDefault="00740E39" w:rsidP="00584476">
      <w:pPr>
        <w:pStyle w:val="NoSpacing"/>
        <w:jc w:val="both"/>
        <w:rPr>
          <w:rFonts w:ascii="Yu Gothic" w:eastAsia="Yu Gothic" w:hAnsi="Yu Gothic"/>
        </w:rPr>
      </w:pPr>
    </w:p>
    <w:p w14:paraId="78304744" w14:textId="7294950C" w:rsidR="00740E39" w:rsidRDefault="00740E39" w:rsidP="00584476">
      <w:pPr>
        <w:pStyle w:val="NoSpacing"/>
        <w:jc w:val="both"/>
        <w:rPr>
          <w:rFonts w:ascii="Yu Gothic" w:eastAsia="Yu Gothic" w:hAnsi="Yu Gothic"/>
        </w:rPr>
      </w:pPr>
      <w:r>
        <w:rPr>
          <w:rFonts w:ascii="Yu Gothic" w:eastAsia="Yu Gothic" w:hAnsi="Yu Gothic"/>
        </w:rPr>
        <w:t xml:space="preserve">The MSG also participated in </w:t>
      </w:r>
      <w:r w:rsidR="00634A23">
        <w:rPr>
          <w:rFonts w:ascii="Yu Gothic" w:eastAsia="Yu Gothic" w:hAnsi="Yu Gothic"/>
        </w:rPr>
        <w:t>five (5)</w:t>
      </w:r>
      <w:r>
        <w:rPr>
          <w:rFonts w:ascii="Yu Gothic" w:eastAsia="Yu Gothic" w:hAnsi="Yu Gothic"/>
        </w:rPr>
        <w:t xml:space="preserve"> virtual training engagements offered by the EITI International Secretariat to the Latin American Countries implementing the EITI. The training covered topics on </w:t>
      </w:r>
      <w:r w:rsidR="00A60222">
        <w:rPr>
          <w:rFonts w:ascii="Yu Gothic" w:eastAsia="Yu Gothic" w:hAnsi="Yu Gothic"/>
        </w:rPr>
        <w:t xml:space="preserve">the </w:t>
      </w:r>
      <w:r>
        <w:rPr>
          <w:rFonts w:ascii="Yu Gothic" w:eastAsia="Yu Gothic" w:hAnsi="Yu Gothic"/>
        </w:rPr>
        <w:t>new provisions</w:t>
      </w:r>
      <w:r w:rsidR="00634A23">
        <w:rPr>
          <w:rFonts w:ascii="Yu Gothic" w:eastAsia="Yu Gothic" w:hAnsi="Yu Gothic"/>
        </w:rPr>
        <w:t xml:space="preserve">. </w:t>
      </w:r>
    </w:p>
    <w:p w14:paraId="5DB6CEA5" w14:textId="1D7FECB2" w:rsidR="00740E39" w:rsidRPr="00A92A6F" w:rsidRDefault="00634A23" w:rsidP="001C3FC9">
      <w:pPr>
        <w:spacing w:line="240" w:lineRule="auto"/>
        <w:rPr>
          <w:rFonts w:ascii="Yu Gothic" w:eastAsia="Yu Gothic" w:hAnsi="Yu Gothic"/>
          <w:color w:val="1D2228"/>
          <w:shd w:val="clear" w:color="auto" w:fill="FFFFFF"/>
        </w:rPr>
      </w:pPr>
      <w:r>
        <w:rPr>
          <w:rFonts w:ascii="Yu Gothic" w:eastAsia="Yu Gothic" w:hAnsi="Yu Gothic" w:cs="Arial"/>
          <w:shd w:val="clear" w:color="auto" w:fill="FFFFFF"/>
        </w:rPr>
        <w:t xml:space="preserve">On March 14, </w:t>
      </w:r>
      <w:r w:rsidR="002B081F">
        <w:rPr>
          <w:rFonts w:ascii="Yu Gothic" w:eastAsia="Yu Gothic" w:hAnsi="Yu Gothic" w:cs="Arial"/>
          <w:shd w:val="clear" w:color="auto" w:fill="FFFFFF"/>
        </w:rPr>
        <w:t>2024,</w:t>
      </w:r>
      <w:r>
        <w:rPr>
          <w:rFonts w:ascii="Yu Gothic" w:eastAsia="Yu Gothic" w:hAnsi="Yu Gothic" w:cs="Arial"/>
          <w:shd w:val="clear" w:color="auto" w:fill="FFFFFF"/>
        </w:rPr>
        <w:t xml:space="preserve"> members of GYEITI MSG joined other oversight boards in </w:t>
      </w:r>
      <w:r w:rsidR="002B081F">
        <w:rPr>
          <w:rFonts w:ascii="Yu Gothic" w:eastAsia="Yu Gothic" w:hAnsi="Yu Gothic" w:cs="Arial"/>
          <w:shd w:val="clear" w:color="auto" w:fill="FFFFFF"/>
        </w:rPr>
        <w:t xml:space="preserve">the </w:t>
      </w:r>
      <w:r w:rsidR="002B081F" w:rsidRPr="00A92A6F">
        <w:rPr>
          <w:rFonts w:ascii="Yu Gothic" w:eastAsia="Yu Gothic" w:hAnsi="Yu Gothic" w:cs="Arial"/>
          <w:shd w:val="clear" w:color="auto" w:fill="FFFFFF"/>
        </w:rPr>
        <w:t>Latin</w:t>
      </w:r>
      <w:r w:rsidR="00740E39" w:rsidRPr="00A92A6F">
        <w:rPr>
          <w:rFonts w:ascii="Yu Gothic" w:eastAsia="Yu Gothic" w:hAnsi="Yu Gothic" w:cs="Arial"/>
          <w:shd w:val="clear" w:color="auto" w:fill="FFFFFF"/>
        </w:rPr>
        <w:t xml:space="preserve"> America and the Caribbean region </w:t>
      </w:r>
      <w:r>
        <w:rPr>
          <w:rFonts w:ascii="Yu Gothic" w:eastAsia="Yu Gothic" w:hAnsi="Yu Gothic" w:cs="Arial"/>
          <w:shd w:val="clear" w:color="auto" w:fill="FFFFFF"/>
        </w:rPr>
        <w:t xml:space="preserve">for a webinar with the EITI International Secretariat.  This </w:t>
      </w:r>
      <w:r w:rsidR="002B081F">
        <w:rPr>
          <w:rFonts w:ascii="Yu Gothic" w:eastAsia="Yu Gothic" w:hAnsi="Yu Gothic" w:cs="Arial"/>
          <w:shd w:val="clear" w:color="auto" w:fill="FFFFFF"/>
        </w:rPr>
        <w:t xml:space="preserve">event </w:t>
      </w:r>
      <w:r w:rsidR="00A60222">
        <w:rPr>
          <w:rFonts w:ascii="Yu Gothic" w:eastAsia="Yu Gothic" w:hAnsi="Yu Gothic" w:cs="Arial"/>
          <w:shd w:val="clear" w:color="auto" w:fill="FFFFFF"/>
        </w:rPr>
        <w:t>introduced the new requirements of the EITI 2023 Standard, outlining how countries in the region should implement them. Given that the 2023 EITI Standard is the only standard in force, all reports published in 2024 must</w:t>
      </w:r>
      <w:r w:rsidR="00740E39" w:rsidRPr="00A92A6F">
        <w:rPr>
          <w:rFonts w:ascii="Yu Gothic" w:eastAsia="Yu Gothic" w:hAnsi="Yu Gothic"/>
          <w:color w:val="1D2228"/>
          <w:shd w:val="clear" w:color="auto" w:fill="FFFFFF"/>
        </w:rPr>
        <w:t xml:space="preserve"> be compliant </w:t>
      </w:r>
      <w:r w:rsidR="002B081F" w:rsidRPr="00A92A6F">
        <w:rPr>
          <w:rFonts w:ascii="Yu Gothic" w:eastAsia="Yu Gothic" w:hAnsi="Yu Gothic"/>
          <w:color w:val="1D2228"/>
          <w:shd w:val="clear" w:color="auto" w:fill="FFFFFF"/>
        </w:rPr>
        <w:t>with it</w:t>
      </w:r>
      <w:r w:rsidR="00740E39" w:rsidRPr="00A92A6F">
        <w:rPr>
          <w:rFonts w:ascii="Yu Gothic" w:eastAsia="Yu Gothic" w:hAnsi="Yu Gothic"/>
          <w:color w:val="1D2228"/>
          <w:shd w:val="clear" w:color="auto" w:fill="FFFFFF"/>
        </w:rPr>
        <w:t>.</w:t>
      </w:r>
      <w:r w:rsidR="005E48A4">
        <w:rPr>
          <w:rFonts w:ascii="Yu Gothic" w:eastAsia="Yu Gothic" w:hAnsi="Yu Gothic"/>
          <w:color w:val="1D2228"/>
          <w:shd w:val="clear" w:color="auto" w:fill="FFFFFF"/>
        </w:rPr>
        <w:t xml:space="preserve"> </w:t>
      </w:r>
      <w:r w:rsidR="00740E39" w:rsidRPr="00A92A6F">
        <w:rPr>
          <w:rFonts w:ascii="Yu Gothic" w:eastAsia="Yu Gothic" w:hAnsi="Yu Gothic"/>
          <w:color w:val="1D2228"/>
        </w:rPr>
        <w:t xml:space="preserve">The presentation </w:t>
      </w:r>
      <w:r w:rsidR="00740E39" w:rsidRPr="00A92A6F">
        <w:rPr>
          <w:rFonts w:ascii="Yu Gothic" w:eastAsia="Yu Gothic" w:hAnsi="Yu Gothic"/>
          <w:color w:val="1D2228"/>
          <w:shd w:val="clear" w:color="auto" w:fill="FFFFFF"/>
        </w:rPr>
        <w:t>briefly presented the new provisions in the EITI Standard.</w:t>
      </w:r>
      <w:r w:rsidR="00740E39" w:rsidRPr="00A92A6F">
        <w:rPr>
          <w:rFonts w:ascii="Yu Gothic" w:eastAsia="Yu Gothic" w:hAnsi="Yu Gothic"/>
          <w:color w:val="1D2228"/>
        </w:rPr>
        <w:t xml:space="preserve"> </w:t>
      </w:r>
      <w:r w:rsidR="00740E39" w:rsidRPr="00A92A6F">
        <w:rPr>
          <w:rFonts w:ascii="Yu Gothic" w:eastAsia="Yu Gothic" w:hAnsi="Yu Gothic"/>
          <w:color w:val="1D2228"/>
        </w:rPr>
        <w:br/>
      </w:r>
      <w:r w:rsidR="005E48A4">
        <w:rPr>
          <w:rFonts w:ascii="Yu Gothic" w:eastAsia="Yu Gothic" w:hAnsi="Yu Gothic"/>
          <w:color w:val="1D2228"/>
          <w:shd w:val="clear" w:color="auto" w:fill="FFFFFF"/>
        </w:rPr>
        <w:t xml:space="preserve">The MSG also participated in other </w:t>
      </w:r>
      <w:r w:rsidR="00A60222">
        <w:rPr>
          <w:rFonts w:ascii="Yu Gothic" w:eastAsia="Yu Gothic" w:hAnsi="Yu Gothic"/>
          <w:color w:val="1D2228"/>
          <w:shd w:val="clear" w:color="auto" w:fill="FFFFFF"/>
        </w:rPr>
        <w:t>capacity-building</w:t>
      </w:r>
      <w:r w:rsidR="005E48A4">
        <w:rPr>
          <w:rFonts w:ascii="Yu Gothic" w:eastAsia="Yu Gothic" w:hAnsi="Yu Gothic"/>
          <w:color w:val="1D2228"/>
          <w:shd w:val="clear" w:color="auto" w:fill="FFFFFF"/>
        </w:rPr>
        <w:t xml:space="preserve"> events as described below:</w:t>
      </w:r>
      <w:r w:rsidR="00740E39" w:rsidRPr="00A92A6F">
        <w:rPr>
          <w:rFonts w:ascii="Yu Gothic" w:eastAsia="Yu Gothic" w:hAnsi="Yu Gothic"/>
          <w:color w:val="1D2228"/>
          <w:shd w:val="clear" w:color="auto" w:fill="FFFFFF"/>
        </w:rPr>
        <w:t xml:space="preserve"> </w:t>
      </w:r>
    </w:p>
    <w:p w14:paraId="492265BC" w14:textId="77777777" w:rsidR="00740E39" w:rsidRPr="0097378A" w:rsidRDefault="00740E39" w:rsidP="00584476">
      <w:pPr>
        <w:pStyle w:val="ListParagraph"/>
        <w:numPr>
          <w:ilvl w:val="0"/>
          <w:numId w:val="10"/>
        </w:numPr>
        <w:spacing w:line="240" w:lineRule="auto"/>
        <w:jc w:val="both"/>
        <w:rPr>
          <w:rFonts w:ascii="Yu Gothic" w:eastAsia="Yu Gothic" w:hAnsi="Yu Gothic"/>
          <w:color w:val="1D2228"/>
          <w:shd w:val="clear" w:color="auto" w:fill="FFFFFF"/>
        </w:rPr>
      </w:pPr>
      <w:r w:rsidRPr="0097378A">
        <w:rPr>
          <w:rFonts w:ascii="Yu Gothic" w:eastAsia="Yu Gothic" w:hAnsi="Yu Gothic"/>
          <w:color w:val="1D2228"/>
          <w:shd w:val="clear" w:color="auto" w:fill="FFFFFF"/>
        </w:rPr>
        <w:t>Beneficial Ownership Session, May 9, 2024</w:t>
      </w:r>
    </w:p>
    <w:p w14:paraId="47A5B650" w14:textId="77777777" w:rsidR="00740E39" w:rsidRPr="0097378A" w:rsidRDefault="00740E39" w:rsidP="00584476">
      <w:pPr>
        <w:pStyle w:val="ListParagraph"/>
        <w:numPr>
          <w:ilvl w:val="0"/>
          <w:numId w:val="10"/>
        </w:numPr>
        <w:spacing w:line="240" w:lineRule="auto"/>
        <w:jc w:val="both"/>
        <w:rPr>
          <w:rFonts w:ascii="Yu Gothic" w:eastAsia="Yu Gothic" w:hAnsi="Yu Gothic"/>
          <w:color w:val="1D2228"/>
          <w:shd w:val="clear" w:color="auto" w:fill="FFFFFF"/>
        </w:rPr>
      </w:pPr>
      <w:r w:rsidRPr="0097378A">
        <w:rPr>
          <w:rFonts w:ascii="Yu Gothic" w:eastAsia="Yu Gothic" w:hAnsi="Yu Gothic"/>
          <w:color w:val="1D2228"/>
          <w:shd w:val="clear" w:color="auto" w:fill="FFFFFF"/>
        </w:rPr>
        <w:t>Environmental Disclosure session, June 6, 2024</w:t>
      </w:r>
    </w:p>
    <w:p w14:paraId="3B4FECCF" w14:textId="77777777" w:rsidR="00740E39" w:rsidRPr="0097378A" w:rsidRDefault="00740E39" w:rsidP="00584476">
      <w:pPr>
        <w:pStyle w:val="ListParagraph"/>
        <w:numPr>
          <w:ilvl w:val="0"/>
          <w:numId w:val="10"/>
        </w:numPr>
        <w:spacing w:line="240" w:lineRule="auto"/>
        <w:jc w:val="both"/>
        <w:rPr>
          <w:rFonts w:ascii="Yu Gothic" w:eastAsia="Yu Gothic" w:hAnsi="Yu Gothic"/>
          <w:color w:val="1D2228"/>
          <w:shd w:val="clear" w:color="auto" w:fill="FFFFFF"/>
        </w:rPr>
      </w:pPr>
      <w:r w:rsidRPr="0097378A">
        <w:rPr>
          <w:rFonts w:ascii="Yu Gothic" w:eastAsia="Yu Gothic" w:hAnsi="Yu Gothic"/>
          <w:color w:val="1D2228"/>
          <w:shd w:val="clear" w:color="auto" w:fill="FFFFFF"/>
        </w:rPr>
        <w:t>Energy Transition Session, August 8, 2024.</w:t>
      </w:r>
    </w:p>
    <w:p w14:paraId="043CA190" w14:textId="5B5B093B" w:rsidR="00740E39" w:rsidRPr="0097378A" w:rsidRDefault="00740E39" w:rsidP="00584476">
      <w:pPr>
        <w:pStyle w:val="ListParagraph"/>
        <w:numPr>
          <w:ilvl w:val="0"/>
          <w:numId w:val="10"/>
        </w:numPr>
        <w:spacing w:line="240" w:lineRule="auto"/>
        <w:jc w:val="both"/>
        <w:rPr>
          <w:rFonts w:ascii="Yu Gothic" w:eastAsia="Yu Gothic" w:hAnsi="Yu Gothic"/>
          <w:color w:val="1D2228"/>
          <w:shd w:val="clear" w:color="auto" w:fill="FFFFFF"/>
        </w:rPr>
      </w:pPr>
      <w:r w:rsidRPr="0097378A">
        <w:rPr>
          <w:rFonts w:ascii="Yu Gothic" w:eastAsia="Yu Gothic" w:hAnsi="Yu Gothic"/>
          <w:color w:val="1D2228"/>
          <w:shd w:val="clear" w:color="auto" w:fill="FFFFFF"/>
        </w:rPr>
        <w:t>Webinar on Public Engagements</w:t>
      </w:r>
      <w:r w:rsidR="005E48A4">
        <w:rPr>
          <w:rFonts w:ascii="Yu Gothic" w:eastAsia="Yu Gothic" w:hAnsi="Yu Gothic"/>
          <w:color w:val="1D2228"/>
          <w:shd w:val="clear" w:color="auto" w:fill="FFFFFF"/>
        </w:rPr>
        <w:t xml:space="preserve">, </w:t>
      </w:r>
      <w:r w:rsidR="00735FC2">
        <w:rPr>
          <w:rFonts w:ascii="Yu Gothic" w:eastAsia="Yu Gothic" w:hAnsi="Yu Gothic"/>
          <w:color w:val="1D2228"/>
          <w:shd w:val="clear" w:color="auto" w:fill="FFFFFF"/>
        </w:rPr>
        <w:t>on September 12, 2024</w:t>
      </w:r>
    </w:p>
    <w:p w14:paraId="74B693F7" w14:textId="3DFA61BB" w:rsidR="00783A4B" w:rsidRPr="00A92A6F" w:rsidRDefault="00783A4B" w:rsidP="00584476">
      <w:pPr>
        <w:keepNext/>
        <w:keepLines/>
        <w:spacing w:before="480" w:line="240" w:lineRule="auto"/>
        <w:outlineLvl w:val="0"/>
        <w:rPr>
          <w:rFonts w:ascii="Yu Gothic" w:eastAsia="Yu Gothic" w:hAnsi="Yu Gothic"/>
          <w:b/>
          <w:bCs/>
          <w:color w:val="2F5496"/>
        </w:rPr>
      </w:pPr>
      <w:bookmarkStart w:id="38" w:name="_Toc206658858"/>
      <w:r w:rsidRPr="00A92A6F">
        <w:rPr>
          <w:rFonts w:ascii="Yu Gothic" w:eastAsia="Yu Gothic" w:hAnsi="Yu Gothic"/>
          <w:b/>
          <w:bCs/>
          <w:color w:val="2F5496"/>
        </w:rPr>
        <w:t>2025 Workplan</w:t>
      </w:r>
      <w:r w:rsidR="005E48A4">
        <w:rPr>
          <w:rFonts w:ascii="Yu Gothic" w:eastAsia="Yu Gothic" w:hAnsi="Yu Gothic"/>
          <w:b/>
          <w:bCs/>
          <w:color w:val="2F5496"/>
        </w:rPr>
        <w:t xml:space="preserve"> Preparation</w:t>
      </w:r>
      <w:bookmarkEnd w:id="38"/>
    </w:p>
    <w:p w14:paraId="1ABCDD2E" w14:textId="262998BD" w:rsidR="00DD616A" w:rsidRDefault="00783A4B" w:rsidP="00584476">
      <w:pPr>
        <w:spacing w:line="240" w:lineRule="auto"/>
        <w:jc w:val="both"/>
        <w:rPr>
          <w:rFonts w:ascii="Yu Gothic" w:eastAsia="Yu Gothic" w:hAnsi="Yu Gothic"/>
        </w:rPr>
      </w:pPr>
      <w:r w:rsidRPr="00A92A6F">
        <w:rPr>
          <w:rFonts w:ascii="Yu Gothic" w:eastAsia="Yu Gothic" w:hAnsi="Yu Gothic"/>
        </w:rPr>
        <w:t xml:space="preserve">In the latter months of 2024, the Secretariat commenced </w:t>
      </w:r>
      <w:r w:rsidR="005E48A4">
        <w:rPr>
          <w:rFonts w:ascii="Yu Gothic" w:eastAsia="Yu Gothic" w:hAnsi="Yu Gothic"/>
        </w:rPr>
        <w:t>drafting</w:t>
      </w:r>
      <w:r w:rsidRPr="00A92A6F">
        <w:rPr>
          <w:rFonts w:ascii="Yu Gothic" w:eastAsia="Yu Gothic" w:hAnsi="Yu Gothic"/>
        </w:rPr>
        <w:t xml:space="preserve"> the 2025 </w:t>
      </w:r>
      <w:r w:rsidR="005E48A4">
        <w:rPr>
          <w:rFonts w:ascii="Yu Gothic" w:eastAsia="Yu Gothic" w:hAnsi="Yu Gothic"/>
        </w:rPr>
        <w:t>W</w:t>
      </w:r>
      <w:r w:rsidRPr="00A92A6F">
        <w:rPr>
          <w:rFonts w:ascii="Yu Gothic" w:eastAsia="Yu Gothic" w:hAnsi="Yu Gothic"/>
        </w:rPr>
        <w:t xml:space="preserve">orkplan </w:t>
      </w:r>
      <w:r w:rsidR="00A60222">
        <w:rPr>
          <w:rFonts w:ascii="Yu Gothic" w:eastAsia="Yu Gothic" w:hAnsi="Yu Gothic"/>
        </w:rPr>
        <w:t>to continue</w:t>
      </w:r>
      <w:r w:rsidRPr="00A92A6F">
        <w:rPr>
          <w:rFonts w:ascii="Yu Gothic" w:eastAsia="Yu Gothic" w:hAnsi="Yu Gothic"/>
        </w:rPr>
        <w:t xml:space="preserve"> the implementation of the corrective measures st</w:t>
      </w:r>
      <w:r w:rsidR="00DD616A" w:rsidRPr="00A92A6F">
        <w:rPr>
          <w:rFonts w:ascii="Yu Gothic" w:eastAsia="Yu Gothic" w:hAnsi="Yu Gothic"/>
        </w:rPr>
        <w:t xml:space="preserve">emming from the 2021 validation and assessment </w:t>
      </w:r>
      <w:r w:rsidR="009F79F5" w:rsidRPr="00A92A6F">
        <w:rPr>
          <w:rFonts w:ascii="Yu Gothic" w:eastAsia="Yu Gothic" w:hAnsi="Yu Gothic"/>
        </w:rPr>
        <w:t xml:space="preserve">of </w:t>
      </w:r>
      <w:r w:rsidR="00D613F3" w:rsidRPr="00A92A6F">
        <w:rPr>
          <w:rFonts w:ascii="Yu Gothic" w:eastAsia="Yu Gothic" w:hAnsi="Yu Gothic"/>
        </w:rPr>
        <w:t>gaps in</w:t>
      </w:r>
      <w:r w:rsidR="00DD616A" w:rsidRPr="00A92A6F">
        <w:rPr>
          <w:rFonts w:ascii="Yu Gothic" w:eastAsia="Yu Gothic" w:hAnsi="Yu Gothic"/>
        </w:rPr>
        <w:t xml:space="preserve"> the 2021 and 2022 </w:t>
      </w:r>
      <w:r w:rsidR="005E48A4">
        <w:rPr>
          <w:rFonts w:ascii="Yu Gothic" w:eastAsia="Yu Gothic" w:hAnsi="Yu Gothic"/>
        </w:rPr>
        <w:t>GY</w:t>
      </w:r>
      <w:r w:rsidR="00DD616A" w:rsidRPr="00A92A6F">
        <w:rPr>
          <w:rFonts w:ascii="Yu Gothic" w:eastAsia="Yu Gothic" w:hAnsi="Yu Gothic"/>
        </w:rPr>
        <w:t>EITI Reports.</w:t>
      </w:r>
    </w:p>
    <w:p w14:paraId="7FD710CC" w14:textId="3C7CBC16" w:rsidR="00783A4B" w:rsidRPr="00A92A6F" w:rsidRDefault="009F79F5" w:rsidP="00584476">
      <w:pPr>
        <w:spacing w:line="240" w:lineRule="auto"/>
        <w:jc w:val="both"/>
        <w:rPr>
          <w:rFonts w:ascii="Yu Gothic" w:eastAsia="Yu Gothic" w:hAnsi="Yu Gothic"/>
        </w:rPr>
      </w:pPr>
      <w:r w:rsidRPr="00A92A6F">
        <w:rPr>
          <w:rFonts w:ascii="Yu Gothic" w:eastAsia="Yu Gothic" w:hAnsi="Yu Gothic"/>
        </w:rPr>
        <w:t>Several</w:t>
      </w:r>
      <w:r w:rsidR="00783A4B" w:rsidRPr="00A92A6F">
        <w:rPr>
          <w:rFonts w:ascii="Yu Gothic" w:eastAsia="Yu Gothic" w:hAnsi="Yu Gothic"/>
        </w:rPr>
        <w:t xml:space="preserve"> challenges experienced during 2024 resulted in planned activities not </w:t>
      </w:r>
      <w:r w:rsidR="00A60222">
        <w:rPr>
          <w:rFonts w:ascii="Yu Gothic" w:eastAsia="Yu Gothic" w:hAnsi="Yu Gothic"/>
        </w:rPr>
        <w:t xml:space="preserve">being </w:t>
      </w:r>
      <w:r w:rsidR="00783A4B" w:rsidRPr="00A92A6F">
        <w:rPr>
          <w:rFonts w:ascii="Yu Gothic" w:eastAsia="Yu Gothic" w:hAnsi="Yu Gothic"/>
        </w:rPr>
        <w:t>implemented</w:t>
      </w:r>
      <w:r w:rsidR="005E48A4">
        <w:rPr>
          <w:rFonts w:ascii="Yu Gothic" w:eastAsia="Yu Gothic" w:hAnsi="Yu Gothic"/>
        </w:rPr>
        <w:t xml:space="preserve">, especially </w:t>
      </w:r>
      <w:r w:rsidR="00D918AD">
        <w:rPr>
          <w:rFonts w:ascii="Yu Gothic" w:eastAsia="Yu Gothic" w:hAnsi="Yu Gothic"/>
        </w:rPr>
        <w:t xml:space="preserve">around communications and outreach activities. Recommendations </w:t>
      </w:r>
      <w:r w:rsidR="00783A4B" w:rsidRPr="00A92A6F">
        <w:rPr>
          <w:rFonts w:ascii="Yu Gothic" w:eastAsia="Yu Gothic" w:hAnsi="Yu Gothic"/>
        </w:rPr>
        <w:t>emanating from the Beneficial Ownership Road Map</w:t>
      </w:r>
      <w:r w:rsidR="000B30E0">
        <w:rPr>
          <w:rFonts w:ascii="Yu Gothic" w:eastAsia="Yu Gothic" w:hAnsi="Yu Gothic"/>
        </w:rPr>
        <w:t xml:space="preserve"> </w:t>
      </w:r>
      <w:r w:rsidR="002B081F">
        <w:rPr>
          <w:rFonts w:ascii="Yu Gothic" w:eastAsia="Yu Gothic" w:hAnsi="Yu Gothic"/>
        </w:rPr>
        <w:t xml:space="preserve">and </w:t>
      </w:r>
      <w:r w:rsidR="002B081F" w:rsidRPr="00A92A6F">
        <w:rPr>
          <w:rFonts w:ascii="Yu Gothic" w:eastAsia="Yu Gothic" w:hAnsi="Yu Gothic"/>
        </w:rPr>
        <w:t>Systematic</w:t>
      </w:r>
      <w:r w:rsidR="00783A4B" w:rsidRPr="00A92A6F">
        <w:rPr>
          <w:rFonts w:ascii="Yu Gothic" w:eastAsia="Yu Gothic" w:hAnsi="Yu Gothic"/>
        </w:rPr>
        <w:t xml:space="preserve"> </w:t>
      </w:r>
      <w:r w:rsidR="00D918AD">
        <w:rPr>
          <w:rFonts w:ascii="Yu Gothic" w:eastAsia="Yu Gothic" w:hAnsi="Yu Gothic"/>
        </w:rPr>
        <w:t>D</w:t>
      </w:r>
      <w:r w:rsidR="00783A4B" w:rsidRPr="00A92A6F">
        <w:rPr>
          <w:rFonts w:ascii="Yu Gothic" w:eastAsia="Yu Gothic" w:hAnsi="Yu Gothic"/>
        </w:rPr>
        <w:t xml:space="preserve">isclosure Feasibility </w:t>
      </w:r>
      <w:r w:rsidR="00D918AD">
        <w:rPr>
          <w:rFonts w:ascii="Yu Gothic" w:eastAsia="Yu Gothic" w:hAnsi="Yu Gothic"/>
        </w:rPr>
        <w:t>S</w:t>
      </w:r>
      <w:r w:rsidR="00783A4B" w:rsidRPr="00A92A6F">
        <w:rPr>
          <w:rFonts w:ascii="Yu Gothic" w:eastAsia="Yu Gothic" w:hAnsi="Yu Gothic"/>
        </w:rPr>
        <w:t xml:space="preserve">tudy, </w:t>
      </w:r>
      <w:r w:rsidR="000B30E0">
        <w:rPr>
          <w:rFonts w:ascii="Yu Gothic" w:eastAsia="Yu Gothic" w:hAnsi="Yu Gothic"/>
        </w:rPr>
        <w:t>as well as those from the 2022 GYEITI Report</w:t>
      </w:r>
      <w:r w:rsidR="00A60222">
        <w:rPr>
          <w:rFonts w:ascii="Yu Gothic" w:eastAsia="Yu Gothic" w:hAnsi="Yu Gothic"/>
        </w:rPr>
        <w:t>,</w:t>
      </w:r>
      <w:r w:rsidR="000B30E0">
        <w:rPr>
          <w:rFonts w:ascii="Yu Gothic" w:eastAsia="Yu Gothic" w:hAnsi="Yu Gothic"/>
        </w:rPr>
        <w:t xml:space="preserve"> have been captured in the workplan. </w:t>
      </w:r>
    </w:p>
    <w:p w14:paraId="0B49CD82" w14:textId="3B161659" w:rsidR="00783A4B" w:rsidRPr="00A92A6F" w:rsidRDefault="00783A4B" w:rsidP="00584476">
      <w:pPr>
        <w:spacing w:line="240" w:lineRule="auto"/>
        <w:jc w:val="both"/>
        <w:rPr>
          <w:rFonts w:ascii="Yu Gothic" w:eastAsia="Yu Gothic" w:hAnsi="Yu Gothic"/>
        </w:rPr>
      </w:pPr>
      <w:r w:rsidRPr="00A92A6F">
        <w:rPr>
          <w:rFonts w:ascii="Yu Gothic" w:eastAsia="Yu Gothic" w:hAnsi="Yu Gothic"/>
        </w:rPr>
        <w:t xml:space="preserve">The 2025 Workplan will </w:t>
      </w:r>
      <w:r w:rsidR="000B30E0">
        <w:rPr>
          <w:rFonts w:ascii="Yu Gothic" w:eastAsia="Yu Gothic" w:hAnsi="Yu Gothic"/>
        </w:rPr>
        <w:t xml:space="preserve">also </w:t>
      </w:r>
      <w:r w:rsidRPr="00A92A6F">
        <w:rPr>
          <w:rFonts w:ascii="Yu Gothic" w:eastAsia="Yu Gothic" w:hAnsi="Yu Gothic"/>
        </w:rPr>
        <w:t xml:space="preserve">be dedicated to the GYEITI preparation for Guyana’s </w:t>
      </w:r>
      <w:r w:rsidR="000B30E0">
        <w:rPr>
          <w:rFonts w:ascii="Yu Gothic" w:eastAsia="Yu Gothic" w:hAnsi="Yu Gothic"/>
        </w:rPr>
        <w:t>S</w:t>
      </w:r>
      <w:r w:rsidRPr="00A92A6F">
        <w:rPr>
          <w:rFonts w:ascii="Yu Gothic" w:eastAsia="Yu Gothic" w:hAnsi="Yu Gothic"/>
        </w:rPr>
        <w:t xml:space="preserve">econd </w:t>
      </w:r>
      <w:r w:rsidR="000B30E0">
        <w:rPr>
          <w:rFonts w:ascii="Yu Gothic" w:eastAsia="Yu Gothic" w:hAnsi="Yu Gothic"/>
        </w:rPr>
        <w:t>V</w:t>
      </w:r>
      <w:r w:rsidR="009F79F5" w:rsidRPr="00A92A6F">
        <w:rPr>
          <w:rFonts w:ascii="Yu Gothic" w:eastAsia="Yu Gothic" w:hAnsi="Yu Gothic"/>
        </w:rPr>
        <w:t>alidation scheduled</w:t>
      </w:r>
      <w:r w:rsidRPr="00A92A6F">
        <w:rPr>
          <w:rFonts w:ascii="Yu Gothic" w:eastAsia="Yu Gothic" w:hAnsi="Yu Gothic"/>
        </w:rPr>
        <w:t xml:space="preserve"> for October 2025</w:t>
      </w:r>
      <w:r w:rsidR="000B30E0">
        <w:rPr>
          <w:rFonts w:ascii="Yu Gothic" w:eastAsia="Yu Gothic" w:hAnsi="Yu Gothic"/>
        </w:rPr>
        <w:t xml:space="preserve">. </w:t>
      </w:r>
    </w:p>
    <w:p w14:paraId="794F4EFC" w14:textId="32943D5D" w:rsidR="001D717A" w:rsidRPr="00A92A6F" w:rsidRDefault="001D717A" w:rsidP="00584476">
      <w:pPr>
        <w:keepNext/>
        <w:keepLines/>
        <w:spacing w:before="480" w:line="240" w:lineRule="auto"/>
        <w:outlineLvl w:val="0"/>
        <w:rPr>
          <w:rFonts w:ascii="Yu Gothic" w:eastAsia="Yu Gothic" w:hAnsi="Yu Gothic"/>
          <w:b/>
          <w:bCs/>
          <w:color w:val="2F5496"/>
        </w:rPr>
      </w:pPr>
      <w:bookmarkStart w:id="39" w:name="_Toc206658859"/>
      <w:bookmarkStart w:id="40" w:name="_Toc164687933"/>
      <w:r w:rsidRPr="00A92A6F">
        <w:rPr>
          <w:rFonts w:ascii="Yu Gothic" w:eastAsia="Yu Gothic" w:hAnsi="Yu Gothic"/>
          <w:b/>
          <w:bCs/>
          <w:color w:val="2F5496"/>
        </w:rPr>
        <w:lastRenderedPageBreak/>
        <w:t>MSG Meetings</w:t>
      </w:r>
      <w:bookmarkEnd w:id="39"/>
      <w:r w:rsidRPr="00A92A6F">
        <w:rPr>
          <w:rFonts w:ascii="Yu Gothic" w:eastAsia="Yu Gothic" w:hAnsi="Yu Gothic"/>
          <w:b/>
          <w:bCs/>
          <w:color w:val="2F5496"/>
        </w:rPr>
        <w:t xml:space="preserve"> </w:t>
      </w:r>
      <w:bookmarkEnd w:id="40"/>
    </w:p>
    <w:p w14:paraId="66DCF966" w14:textId="2FD73666" w:rsidR="001D717A" w:rsidRPr="009D0CB4" w:rsidRDefault="001D717A" w:rsidP="00584476">
      <w:pPr>
        <w:spacing w:line="240" w:lineRule="auto"/>
        <w:jc w:val="both"/>
        <w:rPr>
          <w:rFonts w:ascii="Yu Gothic" w:eastAsia="Yu Gothic" w:hAnsi="Yu Gothic" w:cs="Arial"/>
          <w:shd w:val="clear" w:color="auto" w:fill="FFFFFF"/>
        </w:rPr>
      </w:pPr>
      <w:r w:rsidRPr="00A92A6F">
        <w:rPr>
          <w:rFonts w:ascii="Yu Gothic" w:eastAsia="Yu Gothic" w:hAnsi="Yu Gothic" w:cs="Arial"/>
          <w:shd w:val="clear" w:color="auto" w:fill="FFFFFF"/>
        </w:rPr>
        <w:t xml:space="preserve">The MSG held </w:t>
      </w:r>
      <w:r w:rsidR="00052CDF">
        <w:rPr>
          <w:rFonts w:ascii="Yu Gothic" w:eastAsia="Yu Gothic" w:hAnsi="Yu Gothic" w:cs="Arial"/>
          <w:shd w:val="clear" w:color="auto" w:fill="FFFFFF"/>
        </w:rPr>
        <w:t xml:space="preserve">nine (9) </w:t>
      </w:r>
      <w:r w:rsidRPr="00A92A6F">
        <w:rPr>
          <w:rFonts w:ascii="Yu Gothic" w:eastAsia="Yu Gothic" w:hAnsi="Yu Gothic" w:cs="Arial"/>
          <w:shd w:val="clear" w:color="auto" w:fill="FFFFFF"/>
        </w:rPr>
        <w:t xml:space="preserve">statutory monthly meetings and </w:t>
      </w:r>
      <w:r w:rsidR="00784AEC">
        <w:rPr>
          <w:rFonts w:ascii="Yu Gothic" w:eastAsia="Yu Gothic" w:hAnsi="Yu Gothic" w:cs="Arial"/>
          <w:shd w:val="clear" w:color="auto" w:fill="FFFFFF"/>
        </w:rPr>
        <w:t>ten (10)</w:t>
      </w:r>
      <w:r w:rsidR="009D0CB4">
        <w:rPr>
          <w:rFonts w:ascii="Yu Gothic" w:eastAsia="Yu Gothic" w:hAnsi="Yu Gothic" w:cs="Arial"/>
          <w:shd w:val="clear" w:color="auto" w:fill="FFFFFF"/>
        </w:rPr>
        <w:t xml:space="preserve"> </w:t>
      </w:r>
      <w:r w:rsidRPr="00A92A6F">
        <w:rPr>
          <w:rFonts w:ascii="Yu Gothic" w:eastAsia="Yu Gothic" w:hAnsi="Yu Gothic" w:cs="Arial"/>
          <w:shd w:val="clear" w:color="auto" w:fill="FFFFFF"/>
        </w:rPr>
        <w:t xml:space="preserve">special sessions </w:t>
      </w:r>
      <w:r w:rsidR="00052CDF">
        <w:rPr>
          <w:rFonts w:ascii="Yu Gothic" w:eastAsia="Yu Gothic" w:hAnsi="Yu Gothic" w:cs="Arial"/>
          <w:shd w:val="clear" w:color="auto" w:fill="FFFFFF"/>
        </w:rPr>
        <w:t xml:space="preserve">in 2024. The special sessions </w:t>
      </w:r>
      <w:r w:rsidRPr="00A92A6F">
        <w:rPr>
          <w:rFonts w:ascii="Yu Gothic" w:eastAsia="Yu Gothic" w:hAnsi="Yu Gothic" w:cs="Arial"/>
          <w:shd w:val="clear" w:color="auto" w:fill="FFFFFF"/>
        </w:rPr>
        <w:t xml:space="preserve">address specific matters that </w:t>
      </w:r>
      <w:r w:rsidR="00A60222">
        <w:rPr>
          <w:rFonts w:ascii="Yu Gothic" w:eastAsia="Yu Gothic" w:hAnsi="Yu Gothic" w:cs="Arial"/>
          <w:shd w:val="clear" w:color="auto" w:fill="FFFFFF"/>
        </w:rPr>
        <w:t>require urgent attention</w:t>
      </w:r>
      <w:r w:rsidRPr="00A92A6F">
        <w:rPr>
          <w:rFonts w:ascii="Yu Gothic" w:eastAsia="Yu Gothic" w:hAnsi="Yu Gothic" w:cs="Arial"/>
          <w:shd w:val="clear" w:color="auto" w:fill="FFFFFF"/>
        </w:rPr>
        <w:t>,</w:t>
      </w:r>
      <w:r w:rsidR="005E005F" w:rsidRPr="00A92A6F">
        <w:rPr>
          <w:rFonts w:ascii="Yu Gothic" w:eastAsia="Yu Gothic" w:hAnsi="Yu Gothic" w:cs="Arial"/>
          <w:shd w:val="clear" w:color="auto" w:fill="FFFFFF"/>
        </w:rPr>
        <w:t xml:space="preserve"> mainly matters relating to the FY 2022</w:t>
      </w:r>
      <w:r w:rsidRPr="00A92A6F">
        <w:rPr>
          <w:rFonts w:ascii="Yu Gothic" w:eastAsia="Yu Gothic" w:hAnsi="Yu Gothic" w:cs="Arial"/>
          <w:shd w:val="clear" w:color="auto" w:fill="FFFFFF"/>
        </w:rPr>
        <w:t xml:space="preserve"> EITI report for Guyana. </w:t>
      </w:r>
      <w:r w:rsidR="00052CDF">
        <w:rPr>
          <w:rFonts w:ascii="Yu Gothic" w:eastAsia="Yu Gothic" w:hAnsi="Yu Gothic" w:cs="Arial"/>
          <w:shd w:val="clear" w:color="auto" w:fill="FFFFFF"/>
        </w:rPr>
        <w:t xml:space="preserve"> Meetings attendances were recorded. </w:t>
      </w:r>
      <w:r w:rsidRPr="00A92A6F">
        <w:rPr>
          <w:rFonts w:ascii="Yu Gothic" w:eastAsia="Yu Gothic" w:hAnsi="Yu Gothic" w:cs="Arial"/>
          <w:color w:val="373A3C"/>
          <w:shd w:val="clear" w:color="auto" w:fill="FFFFFF"/>
        </w:rPr>
        <w:t xml:space="preserve"> </w:t>
      </w:r>
    </w:p>
    <w:p w14:paraId="2E89777B" w14:textId="76EF46D5" w:rsidR="005E005F" w:rsidRPr="00A92A6F" w:rsidRDefault="000E5FD2"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There were four active committees during 2024, namely </w:t>
      </w:r>
      <w:r w:rsidR="002B081F">
        <w:rPr>
          <w:rFonts w:ascii="Yu Gothic" w:eastAsia="Yu Gothic" w:hAnsi="Yu Gothic" w:cs="Arial"/>
          <w:shd w:val="clear" w:color="auto" w:fill="FFFFFF"/>
        </w:rPr>
        <w:t>Communications and</w:t>
      </w:r>
      <w:r>
        <w:rPr>
          <w:rFonts w:ascii="Yu Gothic" w:eastAsia="Yu Gothic" w:hAnsi="Yu Gothic" w:cs="Arial"/>
          <w:shd w:val="clear" w:color="auto" w:fill="FFFFFF"/>
        </w:rPr>
        <w:t xml:space="preserve"> Outreach, Workplan, Validation, and Term of Reference, Independent Administrator and Report, and CO-</w:t>
      </w:r>
      <w:r w:rsidR="002B081F">
        <w:rPr>
          <w:rFonts w:ascii="Yu Gothic" w:eastAsia="Yu Gothic" w:hAnsi="Yu Gothic" w:cs="Arial"/>
          <w:shd w:val="clear" w:color="auto" w:fill="FFFFFF"/>
        </w:rPr>
        <w:t>Chairs</w:t>
      </w:r>
      <w:r>
        <w:rPr>
          <w:rFonts w:ascii="Yu Gothic" w:eastAsia="Yu Gothic" w:hAnsi="Yu Gothic" w:cs="Arial"/>
          <w:shd w:val="clear" w:color="auto" w:fill="FFFFFF"/>
        </w:rPr>
        <w:t xml:space="preserve"> Committee. A fourth committee, Legal and Regulatory</w:t>
      </w:r>
      <w:r w:rsidR="00A60222">
        <w:rPr>
          <w:rFonts w:ascii="Yu Gothic" w:eastAsia="Yu Gothic" w:hAnsi="Yu Gothic" w:cs="Arial"/>
          <w:shd w:val="clear" w:color="auto" w:fill="FFFFFF"/>
        </w:rPr>
        <w:t>, was formed in the latter part of the year, but no</w:t>
      </w:r>
      <w:r>
        <w:rPr>
          <w:rFonts w:ascii="Yu Gothic" w:eastAsia="Yu Gothic" w:hAnsi="Yu Gothic" w:cs="Arial"/>
          <w:shd w:val="clear" w:color="auto" w:fill="FFFFFF"/>
        </w:rPr>
        <w:t xml:space="preserve"> </w:t>
      </w:r>
      <w:r w:rsidR="002B081F">
        <w:rPr>
          <w:rFonts w:ascii="Yu Gothic" w:eastAsia="Yu Gothic" w:hAnsi="Yu Gothic" w:cs="Arial"/>
          <w:shd w:val="clear" w:color="auto" w:fill="FFFFFF"/>
        </w:rPr>
        <w:t>engagement</w:t>
      </w:r>
      <w:r>
        <w:rPr>
          <w:rFonts w:ascii="Yu Gothic" w:eastAsia="Yu Gothic" w:hAnsi="Yu Gothic" w:cs="Arial"/>
          <w:shd w:val="clear" w:color="auto" w:fill="FFFFFF"/>
        </w:rPr>
        <w:t>. The other committees</w:t>
      </w:r>
      <w:r w:rsidR="00052CDF">
        <w:rPr>
          <w:rFonts w:ascii="Yu Gothic" w:eastAsia="Yu Gothic" w:hAnsi="Yu Gothic" w:cs="Arial"/>
          <w:shd w:val="clear" w:color="auto" w:fill="FFFFFF"/>
        </w:rPr>
        <w:t xml:space="preserve"> were active </w:t>
      </w:r>
      <w:r>
        <w:rPr>
          <w:rFonts w:ascii="Yu Gothic" w:eastAsia="Yu Gothic" w:hAnsi="Yu Gothic" w:cs="Arial"/>
          <w:shd w:val="clear" w:color="auto" w:fill="FFFFFF"/>
        </w:rPr>
        <w:t xml:space="preserve">and </w:t>
      </w:r>
      <w:r w:rsidR="00052CDF">
        <w:rPr>
          <w:rFonts w:ascii="Yu Gothic" w:eastAsia="Yu Gothic" w:hAnsi="Yu Gothic" w:cs="Arial"/>
          <w:shd w:val="clear" w:color="auto" w:fill="FFFFFF"/>
        </w:rPr>
        <w:t xml:space="preserve">held </w:t>
      </w:r>
      <w:r>
        <w:rPr>
          <w:rFonts w:ascii="Yu Gothic" w:eastAsia="Yu Gothic" w:hAnsi="Yu Gothic" w:cs="Arial"/>
          <w:shd w:val="clear" w:color="auto" w:fill="FFFFFF"/>
        </w:rPr>
        <w:t>regular</w:t>
      </w:r>
      <w:r w:rsidR="00052CDF">
        <w:rPr>
          <w:rFonts w:ascii="Yu Gothic" w:eastAsia="Yu Gothic" w:hAnsi="Yu Gothic" w:cs="Arial"/>
          <w:shd w:val="clear" w:color="auto" w:fill="FFFFFF"/>
        </w:rPr>
        <w:t xml:space="preserve"> or as-needed </w:t>
      </w:r>
      <w:r>
        <w:rPr>
          <w:rFonts w:ascii="Yu Gothic" w:eastAsia="Yu Gothic" w:hAnsi="Yu Gothic" w:cs="Arial"/>
          <w:shd w:val="clear" w:color="auto" w:fill="FFFFFF"/>
        </w:rPr>
        <w:t>meetings</w:t>
      </w:r>
      <w:r w:rsidR="00052CDF">
        <w:rPr>
          <w:rFonts w:ascii="Yu Gothic" w:eastAsia="Yu Gothic" w:hAnsi="Yu Gothic" w:cs="Arial"/>
          <w:shd w:val="clear" w:color="auto" w:fill="FFFFFF"/>
        </w:rPr>
        <w:t xml:space="preserve"> to guide the Secretariat with workplan implementation, drafting policies, coordinating </w:t>
      </w:r>
      <w:r>
        <w:rPr>
          <w:rFonts w:ascii="Yu Gothic" w:eastAsia="Yu Gothic" w:hAnsi="Yu Gothic" w:cs="Arial"/>
          <w:shd w:val="clear" w:color="auto" w:fill="FFFFFF"/>
        </w:rPr>
        <w:t xml:space="preserve">stakeholder engagements, </w:t>
      </w:r>
      <w:r w:rsidRPr="00A92A6F">
        <w:rPr>
          <w:rFonts w:ascii="Yu Gothic" w:eastAsia="Yu Gothic" w:hAnsi="Yu Gothic" w:cs="Arial"/>
          <w:shd w:val="clear" w:color="auto" w:fill="FFFFFF"/>
        </w:rPr>
        <w:t>a</w:t>
      </w:r>
      <w:r>
        <w:rPr>
          <w:rFonts w:ascii="Yu Gothic" w:eastAsia="Yu Gothic" w:hAnsi="Yu Gothic" w:cs="Arial"/>
          <w:shd w:val="clear" w:color="auto" w:fill="FFFFFF"/>
        </w:rPr>
        <w:t>nd</w:t>
      </w:r>
      <w:r w:rsidRPr="00A92A6F">
        <w:rPr>
          <w:rFonts w:ascii="Yu Gothic" w:eastAsia="Yu Gothic" w:hAnsi="Yu Gothic" w:cs="Arial"/>
          <w:shd w:val="clear" w:color="auto" w:fill="FFFFFF"/>
        </w:rPr>
        <w:t xml:space="preserve"> other technical issues that require in-depth discussion and scrutiny</w:t>
      </w:r>
      <w:r>
        <w:rPr>
          <w:rFonts w:ascii="Yu Gothic" w:eastAsia="Yu Gothic" w:hAnsi="Yu Gothic" w:cs="Arial"/>
          <w:shd w:val="clear" w:color="auto" w:fill="FFFFFF"/>
        </w:rPr>
        <w:t xml:space="preserve">. The Committees also provided advisory support to the MSG as defined by the responsibilities outlined in the MSG Policy Manual. </w:t>
      </w:r>
      <w:r w:rsidR="001D717A" w:rsidRPr="00A92A6F">
        <w:rPr>
          <w:rFonts w:ascii="Yu Gothic" w:eastAsia="Yu Gothic" w:hAnsi="Yu Gothic" w:cs="Arial"/>
          <w:shd w:val="clear" w:color="auto" w:fill="FFFFFF"/>
        </w:rPr>
        <w:t xml:space="preserve"> </w:t>
      </w:r>
      <w:r w:rsidR="005E005F" w:rsidRPr="00A92A6F">
        <w:rPr>
          <w:rFonts w:ascii="Yu Gothic" w:eastAsia="Yu Gothic" w:hAnsi="Yu Gothic" w:cs="Arial"/>
          <w:shd w:val="clear" w:color="auto" w:fill="FFFFFF"/>
        </w:rPr>
        <w:t xml:space="preserve"> </w:t>
      </w:r>
      <w:r w:rsidR="009D0CB4">
        <w:rPr>
          <w:rFonts w:ascii="Yu Gothic" w:eastAsia="Yu Gothic" w:hAnsi="Yu Gothic" w:cs="Arial"/>
          <w:shd w:val="clear" w:color="auto" w:fill="FFFFFF"/>
        </w:rPr>
        <w:t>T</w:t>
      </w:r>
      <w:r w:rsidR="001D717A" w:rsidRPr="009D0CB4">
        <w:rPr>
          <w:rFonts w:ascii="Yu Gothic" w:eastAsia="Yu Gothic" w:hAnsi="Yu Gothic" w:cs="Arial"/>
          <w:shd w:val="clear" w:color="auto" w:fill="FFFFFF"/>
        </w:rPr>
        <w:t>he Capacity Building</w:t>
      </w:r>
      <w:r w:rsidR="005E005F" w:rsidRPr="009D0CB4">
        <w:rPr>
          <w:rFonts w:ascii="Yu Gothic" w:eastAsia="Yu Gothic" w:hAnsi="Yu Gothic" w:cs="Arial"/>
          <w:shd w:val="clear" w:color="auto" w:fill="FFFFFF"/>
        </w:rPr>
        <w:t xml:space="preserve"> Committee remained inactive in 2024</w:t>
      </w:r>
      <w:r w:rsidR="001D717A" w:rsidRPr="009D0CB4">
        <w:rPr>
          <w:rFonts w:ascii="Yu Gothic" w:eastAsia="Yu Gothic" w:hAnsi="Yu Gothic" w:cs="Arial"/>
          <w:shd w:val="clear" w:color="auto" w:fill="FFFFFF"/>
        </w:rPr>
        <w:t>.</w:t>
      </w:r>
      <w:r w:rsidR="001D717A" w:rsidRPr="00A92A6F">
        <w:rPr>
          <w:rFonts w:ascii="Yu Gothic" w:eastAsia="Yu Gothic" w:hAnsi="Yu Gothic" w:cs="Arial"/>
          <w:shd w:val="clear" w:color="auto" w:fill="FFFFFF"/>
        </w:rPr>
        <w:t xml:space="preserve"> </w:t>
      </w:r>
      <w:r>
        <w:rPr>
          <w:rFonts w:ascii="Yu Gothic" w:eastAsia="Yu Gothic" w:hAnsi="Yu Gothic" w:cs="Arial"/>
          <w:shd w:val="clear" w:color="auto" w:fill="FFFFFF"/>
        </w:rPr>
        <w:t xml:space="preserve">The </w:t>
      </w:r>
      <w:r w:rsidR="009F79F5" w:rsidRPr="00A92A6F">
        <w:rPr>
          <w:rFonts w:ascii="Yu Gothic" w:eastAsia="Yu Gothic" w:hAnsi="Yu Gothic" w:cs="Arial"/>
          <w:shd w:val="clear" w:color="auto" w:fill="FFFFFF"/>
        </w:rPr>
        <w:t>Co-Chairs</w:t>
      </w:r>
      <w:r w:rsidR="005E005F" w:rsidRPr="00A92A6F">
        <w:rPr>
          <w:rFonts w:ascii="Yu Gothic" w:eastAsia="Yu Gothic" w:hAnsi="Yu Gothic" w:cs="Arial"/>
          <w:shd w:val="clear" w:color="auto" w:fill="FFFFFF"/>
        </w:rPr>
        <w:t xml:space="preserve"> of the MSG met </w:t>
      </w:r>
      <w:r w:rsidR="009F79F5" w:rsidRPr="00A92A6F">
        <w:rPr>
          <w:rFonts w:ascii="Yu Gothic" w:eastAsia="Yu Gothic" w:hAnsi="Yu Gothic" w:cs="Arial"/>
          <w:shd w:val="clear" w:color="auto" w:fill="FFFFFF"/>
        </w:rPr>
        <w:t>regularly in</w:t>
      </w:r>
      <w:r w:rsidR="005E005F" w:rsidRPr="00A92A6F">
        <w:rPr>
          <w:rFonts w:ascii="Yu Gothic" w:eastAsia="Yu Gothic" w:hAnsi="Yu Gothic" w:cs="Arial"/>
          <w:shd w:val="clear" w:color="auto" w:fill="FFFFFF"/>
        </w:rPr>
        <w:t xml:space="preserve"> preparation of statutory meetings and as deemed necessary. </w:t>
      </w:r>
      <w:r w:rsidR="00A60222">
        <w:rPr>
          <w:rFonts w:ascii="Yu Gothic" w:eastAsia="Yu Gothic" w:hAnsi="Yu Gothic" w:cs="Arial"/>
          <w:shd w:val="clear" w:color="auto" w:fill="FFFFFF"/>
        </w:rPr>
        <w:t>Reports/feedback</w:t>
      </w:r>
      <w:r w:rsidR="005E005F" w:rsidRPr="00A92A6F">
        <w:rPr>
          <w:rFonts w:ascii="Yu Gothic" w:eastAsia="Yu Gothic" w:hAnsi="Yu Gothic" w:cs="Arial"/>
          <w:shd w:val="clear" w:color="auto" w:fill="FFFFFF"/>
        </w:rPr>
        <w:t xml:space="preserve"> were presented to MSG at its statutory</w:t>
      </w:r>
      <w:r w:rsidR="004A5FAB" w:rsidRPr="00A92A6F">
        <w:rPr>
          <w:rFonts w:ascii="Yu Gothic" w:eastAsia="Yu Gothic" w:hAnsi="Yu Gothic" w:cs="Arial"/>
          <w:shd w:val="clear" w:color="auto" w:fill="FFFFFF"/>
        </w:rPr>
        <w:t xml:space="preserve"> </w:t>
      </w:r>
      <w:r w:rsidR="005E005F" w:rsidRPr="00A92A6F">
        <w:rPr>
          <w:rFonts w:ascii="Yu Gothic" w:eastAsia="Yu Gothic" w:hAnsi="Yu Gothic" w:cs="Arial"/>
          <w:shd w:val="clear" w:color="auto" w:fill="FFFFFF"/>
        </w:rPr>
        <w:t>meetings.</w:t>
      </w:r>
    </w:p>
    <w:p w14:paraId="0EAE5939" w14:textId="57EAED6D" w:rsidR="000A67AD" w:rsidRDefault="00F22CE9" w:rsidP="00584476">
      <w:pPr>
        <w:spacing w:line="240" w:lineRule="auto"/>
        <w:jc w:val="both"/>
        <w:rPr>
          <w:rFonts w:ascii="Yu Gothic" w:eastAsia="Yu Gothic" w:hAnsi="Yu Gothic" w:cs="Arial"/>
          <w:shd w:val="clear" w:color="auto" w:fill="FFFFFF"/>
        </w:rPr>
      </w:pPr>
      <w:r>
        <w:rPr>
          <w:rFonts w:ascii="Yu Gothic" w:eastAsia="Yu Gothic" w:hAnsi="Yu Gothic" w:cs="Arial"/>
          <w:shd w:val="clear" w:color="auto" w:fill="FFFFFF"/>
        </w:rPr>
        <w:t xml:space="preserve">In keeping with the MSG Policy Manual, the Champion of Guyana EITI is required to attend at least one meeting of the MSG with rights of voice but no vote. </w:t>
      </w:r>
      <w:r w:rsidR="002B081F">
        <w:rPr>
          <w:rFonts w:ascii="Yu Gothic" w:eastAsia="Yu Gothic" w:hAnsi="Yu Gothic" w:cs="Arial"/>
          <w:shd w:val="clear" w:color="auto" w:fill="FFFFFF"/>
        </w:rPr>
        <w:t>Consequently</w:t>
      </w:r>
      <w:r>
        <w:rPr>
          <w:rFonts w:ascii="Yu Gothic" w:eastAsia="Yu Gothic" w:hAnsi="Yu Gothic" w:cs="Arial"/>
          <w:shd w:val="clear" w:color="auto" w:fill="FFFFFF"/>
        </w:rPr>
        <w:t>, the Minister of Natural Resources, Hon. Vickram Bharrat</w:t>
      </w:r>
      <w:r w:rsidR="00A60222">
        <w:rPr>
          <w:rFonts w:ascii="Yu Gothic" w:eastAsia="Yu Gothic" w:hAnsi="Yu Gothic" w:cs="Arial"/>
          <w:shd w:val="clear" w:color="auto" w:fill="FFFFFF"/>
        </w:rPr>
        <w:t>, attended an in-person</w:t>
      </w:r>
      <w:r>
        <w:rPr>
          <w:rFonts w:ascii="Yu Gothic" w:eastAsia="Yu Gothic" w:hAnsi="Yu Gothic" w:cs="Arial"/>
          <w:shd w:val="clear" w:color="auto" w:fill="FFFFFF"/>
        </w:rPr>
        <w:t xml:space="preserve"> meeting of the MSG on xxx, 2024. He acknowledged the work of the MSG in </w:t>
      </w:r>
      <w:r w:rsidR="00752A8E">
        <w:rPr>
          <w:rFonts w:ascii="Yu Gothic" w:eastAsia="Yu Gothic" w:hAnsi="Yu Gothic" w:cs="Arial"/>
          <w:shd w:val="clear" w:color="auto" w:fill="FFFFFF"/>
        </w:rPr>
        <w:t xml:space="preserve">implementing the principles of the EITI in </w:t>
      </w:r>
      <w:r w:rsidR="002B081F">
        <w:rPr>
          <w:rFonts w:ascii="Yu Gothic" w:eastAsia="Yu Gothic" w:hAnsi="Yu Gothic" w:cs="Arial"/>
          <w:shd w:val="clear" w:color="auto" w:fill="FFFFFF"/>
        </w:rPr>
        <w:t>Guyana and</w:t>
      </w:r>
      <w:r w:rsidR="00752A8E">
        <w:rPr>
          <w:rFonts w:ascii="Yu Gothic" w:eastAsia="Yu Gothic" w:hAnsi="Yu Gothic" w:cs="Arial"/>
          <w:shd w:val="clear" w:color="auto" w:fill="FFFFFF"/>
        </w:rPr>
        <w:t xml:space="preserve"> commended them for their efforts </w:t>
      </w:r>
      <w:r w:rsidR="00A60222">
        <w:rPr>
          <w:rFonts w:ascii="Yu Gothic" w:eastAsia="Yu Gothic" w:hAnsi="Yu Gothic" w:cs="Arial"/>
          <w:shd w:val="clear" w:color="auto" w:fill="FFFFFF"/>
        </w:rPr>
        <w:t xml:space="preserve">in publishing the 2020 EITI Report for Guyana and the lifting of the </w:t>
      </w:r>
      <w:r w:rsidR="00752A8E">
        <w:rPr>
          <w:rFonts w:ascii="Yu Gothic" w:eastAsia="Yu Gothic" w:hAnsi="Yu Gothic" w:cs="Arial"/>
          <w:shd w:val="clear" w:color="auto" w:fill="FFFFFF"/>
        </w:rPr>
        <w:t xml:space="preserve">EITI Board’s suspension on the country.  </w:t>
      </w:r>
      <w:bookmarkStart w:id="41" w:name="_Toc164687934"/>
    </w:p>
    <w:p w14:paraId="52FE18E0" w14:textId="5E4EC37C" w:rsidR="001D717A" w:rsidRPr="00A92A6F" w:rsidRDefault="001D717A" w:rsidP="00584476">
      <w:pPr>
        <w:keepNext/>
        <w:keepLines/>
        <w:spacing w:before="480" w:line="240" w:lineRule="auto"/>
        <w:outlineLvl w:val="0"/>
        <w:rPr>
          <w:rFonts w:ascii="Yu Gothic" w:eastAsia="Yu Gothic" w:hAnsi="Yu Gothic"/>
          <w:b/>
          <w:bCs/>
          <w:color w:val="2F5496"/>
        </w:rPr>
      </w:pPr>
      <w:bookmarkStart w:id="42" w:name="_Toc206658860"/>
      <w:r w:rsidRPr="00A92A6F">
        <w:rPr>
          <w:rFonts w:ascii="Yu Gothic" w:eastAsia="Yu Gothic" w:hAnsi="Yu Gothic"/>
          <w:b/>
          <w:bCs/>
          <w:color w:val="2F5496"/>
        </w:rPr>
        <w:t>Constituency Feedback Mechanism</w:t>
      </w:r>
      <w:bookmarkEnd w:id="41"/>
      <w:bookmarkEnd w:id="42"/>
    </w:p>
    <w:p w14:paraId="790D2D67" w14:textId="1139EFD2" w:rsidR="001D717A" w:rsidRPr="00A92A6F" w:rsidRDefault="001D717A" w:rsidP="00584476">
      <w:pPr>
        <w:autoSpaceDE w:val="0"/>
        <w:autoSpaceDN w:val="0"/>
        <w:adjustRightInd w:val="0"/>
        <w:spacing w:line="240" w:lineRule="auto"/>
        <w:jc w:val="both"/>
        <w:rPr>
          <w:rFonts w:ascii="Yu Gothic" w:eastAsia="Yu Gothic" w:hAnsi="Yu Gothic" w:cs="ArialNarrow"/>
          <w:i/>
          <w:iCs/>
        </w:rPr>
      </w:pPr>
      <w:r w:rsidRPr="00A92A6F">
        <w:rPr>
          <w:rFonts w:ascii="Yu Gothic" w:eastAsia="Yu Gothic" w:hAnsi="Yu Gothic"/>
        </w:rPr>
        <w:t xml:space="preserve">Each </w:t>
      </w:r>
      <w:r w:rsidR="0027635C" w:rsidRPr="00A92A6F">
        <w:rPr>
          <w:rFonts w:ascii="Yu Gothic" w:eastAsia="Yu Gothic" w:hAnsi="Yu Gothic"/>
        </w:rPr>
        <w:t xml:space="preserve">constituency represented </w:t>
      </w:r>
      <w:r w:rsidRPr="00A92A6F">
        <w:rPr>
          <w:rFonts w:ascii="Yu Gothic" w:eastAsia="Yu Gothic" w:hAnsi="Yu Gothic"/>
        </w:rPr>
        <w:t>on the MSG is mandated to seek feedback from its broader membership to ensure that the work activities and other decisions involving implementation reflect the constituency and not the individual member. Section 5.3.3 of the TOR states members must “b</w:t>
      </w:r>
      <w:r w:rsidRPr="00A92A6F">
        <w:rPr>
          <w:rFonts w:ascii="Yu Gothic" w:eastAsia="Yu Gothic" w:hAnsi="Yu Gothic" w:cs="ArialNarrow"/>
          <w:i/>
          <w:iCs/>
        </w:rPr>
        <w:t>e able to liaise on behalf of GYEITI with their constituency to, among other things, disseminate GYEITI results and receive feedback.”</w:t>
      </w:r>
    </w:p>
    <w:p w14:paraId="2D43A284" w14:textId="77777777" w:rsidR="00F22CE9" w:rsidRDefault="00F22CE9" w:rsidP="00584476">
      <w:pPr>
        <w:shd w:val="clear" w:color="auto" w:fill="FFFFFF"/>
        <w:spacing w:line="240" w:lineRule="auto"/>
        <w:rPr>
          <w:rFonts w:ascii="Yu Gothic" w:eastAsia="Yu Gothic" w:hAnsi="Yu Gothic" w:cs="Arial"/>
        </w:rPr>
      </w:pPr>
    </w:p>
    <w:p w14:paraId="520E3BDC" w14:textId="6EA439A0" w:rsidR="00713A39" w:rsidRPr="00A92A6F" w:rsidRDefault="00713A39" w:rsidP="00584476">
      <w:pPr>
        <w:shd w:val="clear" w:color="auto" w:fill="FFFFFF"/>
        <w:spacing w:after="0" w:line="240" w:lineRule="auto"/>
        <w:rPr>
          <w:rFonts w:ascii="Yu Gothic" w:eastAsia="Yu Gothic" w:hAnsi="Yu Gothic" w:cs="Arial"/>
        </w:rPr>
      </w:pPr>
      <w:r w:rsidRPr="00A92A6F">
        <w:rPr>
          <w:rFonts w:ascii="Yu Gothic" w:eastAsia="Yu Gothic" w:hAnsi="Yu Gothic" w:cs="Arial"/>
        </w:rPr>
        <w:t xml:space="preserve">Industry </w:t>
      </w:r>
    </w:p>
    <w:p w14:paraId="6A5E590E" w14:textId="5E2DBE07" w:rsidR="00F22CE9" w:rsidRPr="00A92A6F" w:rsidRDefault="00F22CE9" w:rsidP="00584476">
      <w:pPr>
        <w:spacing w:line="240" w:lineRule="auto"/>
        <w:jc w:val="both"/>
        <w:rPr>
          <w:rFonts w:ascii="Yu Gothic" w:eastAsia="Yu Gothic" w:hAnsi="Yu Gothic"/>
        </w:rPr>
      </w:pPr>
      <w:r>
        <w:rPr>
          <w:rFonts w:ascii="Yu Gothic" w:eastAsia="Yu Gothic" w:hAnsi="Yu Gothic"/>
        </w:rPr>
        <w:t>R</w:t>
      </w:r>
      <w:r w:rsidRPr="00A92A6F">
        <w:rPr>
          <w:rFonts w:ascii="Yu Gothic" w:eastAsia="Yu Gothic" w:hAnsi="Yu Gothic"/>
        </w:rPr>
        <w:t>epresentatives from the industry caucus separately in two primary blocks</w:t>
      </w:r>
      <w:r w:rsidR="00A60222">
        <w:rPr>
          <w:rFonts w:ascii="Yu Gothic" w:eastAsia="Yu Gothic" w:hAnsi="Yu Gothic"/>
        </w:rPr>
        <w:t>:</w:t>
      </w:r>
      <w:r w:rsidRPr="00A92A6F">
        <w:rPr>
          <w:rFonts w:ascii="Yu Gothic" w:eastAsia="Yu Gothic" w:hAnsi="Yu Gothic"/>
        </w:rPr>
        <w:t xml:space="preserve"> oil and gas and mining. Representatives from the oil sector meet </w:t>
      </w:r>
      <w:r w:rsidR="00A60222">
        <w:rPr>
          <w:rFonts w:ascii="Yu Gothic" w:eastAsia="Yu Gothic" w:hAnsi="Yu Gothic"/>
        </w:rPr>
        <w:t>to discuss EITI matters and their impact on</w:t>
      </w:r>
      <w:r w:rsidRPr="00A92A6F">
        <w:rPr>
          <w:rFonts w:ascii="Yu Gothic" w:eastAsia="Yu Gothic" w:hAnsi="Yu Gothic"/>
        </w:rPr>
        <w:t xml:space="preserve"> operations. The </w:t>
      </w:r>
      <w:r w:rsidRPr="00A92A6F">
        <w:rPr>
          <w:rFonts w:ascii="Yu Gothic" w:eastAsia="Yu Gothic" w:hAnsi="Yu Gothic"/>
        </w:rPr>
        <w:lastRenderedPageBreak/>
        <w:t>mining sector does the same. As such, their input to GYEITI activities reflects the views from their constituencies</w:t>
      </w:r>
      <w:r w:rsidR="00A60222">
        <w:rPr>
          <w:rFonts w:ascii="Yu Gothic" w:eastAsia="Yu Gothic" w:hAnsi="Yu Gothic"/>
        </w:rPr>
        <w:t>,</w:t>
      </w:r>
      <w:r w:rsidRPr="00A92A6F">
        <w:rPr>
          <w:rFonts w:ascii="Yu Gothic" w:eastAsia="Yu Gothic" w:hAnsi="Yu Gothic"/>
        </w:rPr>
        <w:t xml:space="preserve"> which may differ between the two groups. </w:t>
      </w:r>
    </w:p>
    <w:p w14:paraId="678664B1" w14:textId="77777777" w:rsidR="00F22CE9" w:rsidRDefault="00F22CE9" w:rsidP="00584476">
      <w:pPr>
        <w:spacing w:after="0" w:line="240" w:lineRule="auto"/>
        <w:jc w:val="both"/>
        <w:rPr>
          <w:rFonts w:ascii="Yu Gothic" w:eastAsia="Yu Gothic" w:hAnsi="Yu Gothic"/>
        </w:rPr>
      </w:pPr>
      <w:r>
        <w:rPr>
          <w:rFonts w:ascii="Yu Gothic" w:eastAsia="Yu Gothic" w:hAnsi="Yu Gothic"/>
        </w:rPr>
        <w:t>Government</w:t>
      </w:r>
    </w:p>
    <w:p w14:paraId="02960F57" w14:textId="3F457AD7" w:rsidR="001D717A" w:rsidRDefault="001D717A" w:rsidP="00584476">
      <w:pPr>
        <w:spacing w:line="240" w:lineRule="auto"/>
        <w:jc w:val="both"/>
        <w:rPr>
          <w:rFonts w:ascii="Yu Gothic" w:eastAsia="Yu Gothic" w:hAnsi="Yu Gothic"/>
        </w:rPr>
      </w:pPr>
      <w:r w:rsidRPr="00A92A6F">
        <w:rPr>
          <w:rFonts w:ascii="Yu Gothic" w:eastAsia="Yu Gothic" w:hAnsi="Yu Gothic"/>
        </w:rPr>
        <w:t>Government representatives on the MSG regularly seek input through WhatsApp and phone calls on issues pertinent to MSG decisions and operations.</w:t>
      </w:r>
      <w:r w:rsidR="005E005F" w:rsidRPr="00A92A6F">
        <w:rPr>
          <w:rFonts w:ascii="Yu Gothic" w:eastAsia="Yu Gothic" w:hAnsi="Yu Gothic"/>
        </w:rPr>
        <w:t xml:space="preserve"> This practice continued in 2024</w:t>
      </w:r>
      <w:r w:rsidRPr="00A92A6F">
        <w:rPr>
          <w:rFonts w:ascii="Yu Gothic" w:eastAsia="Yu Gothic" w:hAnsi="Yu Gothic"/>
        </w:rPr>
        <w:t xml:space="preserve"> and covered the government’s input on the work plan.</w:t>
      </w:r>
    </w:p>
    <w:p w14:paraId="3E41EAAE" w14:textId="77777777" w:rsidR="00F22CE9" w:rsidRDefault="00F22CE9" w:rsidP="00584476">
      <w:pPr>
        <w:spacing w:after="0" w:line="240" w:lineRule="auto"/>
        <w:jc w:val="both"/>
        <w:rPr>
          <w:rFonts w:ascii="Yu Gothic" w:eastAsia="Yu Gothic" w:hAnsi="Yu Gothic"/>
        </w:rPr>
      </w:pPr>
      <w:r>
        <w:rPr>
          <w:rFonts w:ascii="Yu Gothic" w:eastAsia="Yu Gothic" w:hAnsi="Yu Gothic"/>
        </w:rPr>
        <w:t>Civil Society</w:t>
      </w:r>
    </w:p>
    <w:p w14:paraId="51D73EFE" w14:textId="51E6F4C1" w:rsidR="001D717A" w:rsidRPr="00A92A6F" w:rsidRDefault="001D717A" w:rsidP="00584476">
      <w:pPr>
        <w:spacing w:line="240" w:lineRule="auto"/>
        <w:jc w:val="both"/>
        <w:rPr>
          <w:rFonts w:ascii="Yu Gothic" w:eastAsia="Yu Gothic" w:hAnsi="Yu Gothic"/>
        </w:rPr>
      </w:pPr>
      <w:r w:rsidRPr="00A92A6F">
        <w:rPr>
          <w:rFonts w:ascii="Yu Gothic" w:eastAsia="Yu Gothic" w:hAnsi="Yu Gothic"/>
        </w:rPr>
        <w:t xml:space="preserve">Civil society members </w:t>
      </w:r>
      <w:r w:rsidR="00A60222">
        <w:rPr>
          <w:rFonts w:ascii="Yu Gothic" w:eastAsia="Yu Gothic" w:hAnsi="Yu Gothic"/>
        </w:rPr>
        <w:t>regularly caucus as a constituency, forming</w:t>
      </w:r>
      <w:r w:rsidRPr="00A92A6F">
        <w:rPr>
          <w:rFonts w:ascii="Yu Gothic" w:eastAsia="Yu Gothic" w:hAnsi="Yu Gothic"/>
        </w:rPr>
        <w:t xml:space="preserve"> the basis for their input in GYEITI matters. Each caucus engagement is documented. While civil society members are selected as individuals, they represent certain segments of the civic space. Individual members also seek feedback from the civic space they represent on the MSG.</w:t>
      </w:r>
    </w:p>
    <w:p w14:paraId="77B0359B" w14:textId="77777777" w:rsidR="001D717A" w:rsidRPr="00A92A6F" w:rsidRDefault="001D717A" w:rsidP="00584476">
      <w:pPr>
        <w:keepNext/>
        <w:keepLines/>
        <w:spacing w:before="480" w:line="240" w:lineRule="auto"/>
        <w:outlineLvl w:val="0"/>
        <w:rPr>
          <w:rFonts w:ascii="Yu Gothic" w:eastAsia="Yu Gothic" w:hAnsi="Yu Gothic"/>
          <w:b/>
          <w:bCs/>
          <w:color w:val="2F5496"/>
        </w:rPr>
      </w:pPr>
      <w:bookmarkStart w:id="43" w:name="_Toc164687935"/>
      <w:bookmarkStart w:id="44" w:name="_Toc206658861"/>
      <w:r w:rsidRPr="00A92A6F">
        <w:rPr>
          <w:rFonts w:ascii="Yu Gothic" w:eastAsia="Yu Gothic" w:hAnsi="Yu Gothic"/>
          <w:b/>
          <w:bCs/>
          <w:color w:val="2F5496"/>
        </w:rPr>
        <w:t>Assessment of Performance against EITI Requirements</w:t>
      </w:r>
      <w:bookmarkEnd w:id="43"/>
      <w:bookmarkEnd w:id="44"/>
      <w:r w:rsidRPr="00A92A6F">
        <w:rPr>
          <w:rFonts w:ascii="Yu Gothic" w:eastAsia="Yu Gothic" w:hAnsi="Yu Gothic"/>
          <w:b/>
          <w:bCs/>
          <w:color w:val="2F5496"/>
        </w:rPr>
        <w:t xml:space="preserve"> </w:t>
      </w:r>
    </w:p>
    <w:tbl>
      <w:tblPr>
        <w:tblStyle w:val="TableGrid1"/>
        <w:tblW w:w="10255" w:type="dxa"/>
        <w:tblLook w:val="0620" w:firstRow="1" w:lastRow="0" w:firstColumn="0" w:lastColumn="0" w:noHBand="1" w:noVBand="1"/>
      </w:tblPr>
      <w:tblGrid>
        <w:gridCol w:w="5035"/>
        <w:gridCol w:w="5220"/>
      </w:tblGrid>
      <w:tr w:rsidR="001D717A" w:rsidRPr="002B081F" w14:paraId="6830D4D1" w14:textId="77777777" w:rsidTr="002B081F">
        <w:trPr>
          <w:tblHeader/>
        </w:trPr>
        <w:tc>
          <w:tcPr>
            <w:tcW w:w="5035" w:type="dxa"/>
            <w:shd w:val="clear" w:color="auto" w:fill="D0CECE"/>
          </w:tcPr>
          <w:p w14:paraId="3E0564A9" w14:textId="77777777" w:rsidR="001D717A" w:rsidRPr="002B081F" w:rsidRDefault="001D717A" w:rsidP="00584476">
            <w:pPr>
              <w:ind w:left="720"/>
              <w:contextualSpacing/>
              <w:jc w:val="center"/>
              <w:rPr>
                <w:rFonts w:ascii="Yu Gothic" w:eastAsia="Yu Gothic" w:hAnsi="Yu Gothic"/>
                <w:sz w:val="18"/>
                <w:szCs w:val="18"/>
              </w:rPr>
            </w:pPr>
            <w:r w:rsidRPr="002B081F">
              <w:rPr>
                <w:rFonts w:ascii="Yu Gothic" w:eastAsia="Yu Gothic" w:hAnsi="Yu Gothic"/>
                <w:sz w:val="18"/>
                <w:szCs w:val="18"/>
              </w:rPr>
              <w:t>Requirement</w:t>
            </w:r>
          </w:p>
        </w:tc>
        <w:tc>
          <w:tcPr>
            <w:tcW w:w="5220" w:type="dxa"/>
            <w:shd w:val="clear" w:color="auto" w:fill="D0CECE"/>
          </w:tcPr>
          <w:p w14:paraId="6FF369DA" w14:textId="77777777" w:rsidR="001D717A" w:rsidRPr="002B081F" w:rsidRDefault="001D717A" w:rsidP="00584476">
            <w:pPr>
              <w:ind w:left="720"/>
              <w:contextualSpacing/>
              <w:jc w:val="center"/>
              <w:rPr>
                <w:rFonts w:ascii="Yu Gothic" w:eastAsia="Yu Gothic" w:hAnsi="Yu Gothic"/>
                <w:sz w:val="18"/>
                <w:szCs w:val="18"/>
              </w:rPr>
            </w:pPr>
            <w:r w:rsidRPr="002B081F">
              <w:rPr>
                <w:rFonts w:ascii="Yu Gothic" w:eastAsia="Yu Gothic" w:hAnsi="Yu Gothic"/>
                <w:sz w:val="18"/>
                <w:szCs w:val="18"/>
              </w:rPr>
              <w:t>Progress</w:t>
            </w:r>
          </w:p>
        </w:tc>
      </w:tr>
      <w:tr w:rsidR="001D717A" w:rsidRPr="002B081F" w14:paraId="1B065CA0" w14:textId="77777777" w:rsidTr="002B081F">
        <w:tc>
          <w:tcPr>
            <w:tcW w:w="5035" w:type="dxa"/>
          </w:tcPr>
          <w:p w14:paraId="3461433F" w14:textId="77777777" w:rsidR="001D717A" w:rsidRPr="002B081F" w:rsidRDefault="001D717A" w:rsidP="00584476">
            <w:pPr>
              <w:ind w:left="720"/>
              <w:contextualSpacing/>
              <w:jc w:val="both"/>
              <w:rPr>
                <w:rFonts w:ascii="Yu Gothic" w:eastAsia="Yu Gothic" w:hAnsi="Yu Gothic"/>
                <w:b/>
                <w:sz w:val="18"/>
                <w:szCs w:val="18"/>
                <w:u w:val="single"/>
              </w:rPr>
            </w:pPr>
          </w:p>
          <w:p w14:paraId="125DA241" w14:textId="77777777" w:rsidR="001D717A" w:rsidRPr="002B081F" w:rsidRDefault="001D717A" w:rsidP="00584476">
            <w:pPr>
              <w:ind w:left="720"/>
              <w:contextualSpacing/>
              <w:jc w:val="both"/>
              <w:rPr>
                <w:rFonts w:ascii="Yu Gothic" w:eastAsia="Yu Gothic" w:hAnsi="Yu Gothic"/>
                <w:b/>
                <w:sz w:val="18"/>
                <w:szCs w:val="18"/>
                <w:u w:val="single"/>
              </w:rPr>
            </w:pPr>
            <w:r w:rsidRPr="002B081F">
              <w:rPr>
                <w:rFonts w:ascii="Yu Gothic" w:eastAsia="Yu Gothic" w:hAnsi="Yu Gothic"/>
                <w:b/>
                <w:sz w:val="18"/>
                <w:szCs w:val="18"/>
                <w:u w:val="single"/>
              </w:rPr>
              <w:t>1.1 Government engagement.</w:t>
            </w:r>
          </w:p>
          <w:p w14:paraId="2D264D57" w14:textId="77777777" w:rsidR="001D717A" w:rsidRPr="002B081F" w:rsidRDefault="001D717A" w:rsidP="00584476">
            <w:pPr>
              <w:ind w:left="720"/>
              <w:contextualSpacing/>
              <w:jc w:val="both"/>
              <w:rPr>
                <w:rFonts w:ascii="Yu Gothic" w:eastAsia="Yu Gothic" w:hAnsi="Yu Gothic"/>
                <w:sz w:val="18"/>
                <w:szCs w:val="18"/>
                <w:u w:val="single"/>
              </w:rPr>
            </w:pPr>
          </w:p>
          <w:p w14:paraId="3171BF26"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1.1(a)</w:t>
            </w:r>
          </w:p>
          <w:p w14:paraId="73BEE5A6"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 government is required to issue an unequivocal public statement of its intention to implement the EITI. The head must make the statement of state or government or an appropriately delegated government representative.</w:t>
            </w:r>
          </w:p>
          <w:p w14:paraId="7D7D1121" w14:textId="77777777" w:rsidR="001D717A" w:rsidRPr="002B081F" w:rsidRDefault="001D717A" w:rsidP="00584476">
            <w:pPr>
              <w:ind w:left="720"/>
              <w:contextualSpacing/>
              <w:jc w:val="both"/>
              <w:rPr>
                <w:rFonts w:ascii="Yu Gothic" w:eastAsia="Yu Gothic" w:hAnsi="Yu Gothic"/>
                <w:sz w:val="18"/>
                <w:szCs w:val="18"/>
              </w:rPr>
            </w:pPr>
          </w:p>
          <w:p w14:paraId="42071AB2"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1.1(b)</w:t>
            </w:r>
          </w:p>
          <w:p w14:paraId="2597F44F"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 government is required to appoint a senior individual to lead the implementation of the EITI. The appointee should have the confidence of all stakeholders, the authority, and the freedom to coordinate action on the EITI across relevant ministries and agencies and mobilize resources for EITI implementation. </w:t>
            </w:r>
          </w:p>
          <w:p w14:paraId="518445C7" w14:textId="77777777" w:rsidR="001D717A" w:rsidRPr="002B081F" w:rsidRDefault="001D717A" w:rsidP="00584476">
            <w:pPr>
              <w:ind w:left="720"/>
              <w:contextualSpacing/>
              <w:jc w:val="both"/>
              <w:rPr>
                <w:rFonts w:ascii="Yu Gothic" w:eastAsia="Yu Gothic" w:hAnsi="Yu Gothic"/>
                <w:sz w:val="18"/>
                <w:szCs w:val="18"/>
              </w:rPr>
            </w:pPr>
          </w:p>
          <w:p w14:paraId="5A75BD48"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1.1(c)</w:t>
            </w:r>
          </w:p>
          <w:p w14:paraId="71EB52C3"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 government must be fully, actively, and effectively engaged in the EITI process. </w:t>
            </w:r>
          </w:p>
          <w:p w14:paraId="6BD2FA59" w14:textId="77777777" w:rsidR="001D717A" w:rsidRPr="002B081F" w:rsidRDefault="001D717A" w:rsidP="00584476">
            <w:pPr>
              <w:ind w:left="720"/>
              <w:contextualSpacing/>
              <w:jc w:val="both"/>
              <w:rPr>
                <w:rFonts w:ascii="Yu Gothic" w:eastAsia="Yu Gothic" w:hAnsi="Yu Gothic"/>
                <w:sz w:val="18"/>
                <w:szCs w:val="18"/>
                <w:u w:val="single"/>
              </w:rPr>
            </w:pPr>
          </w:p>
          <w:p w14:paraId="17DB1DBF"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1.1 (d)</w:t>
            </w:r>
          </w:p>
          <w:p w14:paraId="4C10F424"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rPr>
              <w:t>The government must ensure that senior government officials are represented in the multi-stakeholder group.</w:t>
            </w:r>
          </w:p>
        </w:tc>
        <w:tc>
          <w:tcPr>
            <w:tcW w:w="5220" w:type="dxa"/>
          </w:tcPr>
          <w:p w14:paraId="4172D50E" w14:textId="77777777" w:rsidR="001D717A" w:rsidRPr="002B081F" w:rsidRDefault="001D717A" w:rsidP="00584476">
            <w:pPr>
              <w:ind w:left="720"/>
              <w:contextualSpacing/>
              <w:jc w:val="both"/>
              <w:rPr>
                <w:rFonts w:ascii="Yu Gothic" w:eastAsia="Yu Gothic" w:hAnsi="Yu Gothic"/>
                <w:sz w:val="18"/>
                <w:szCs w:val="18"/>
              </w:rPr>
            </w:pPr>
          </w:p>
          <w:p w14:paraId="2DFDAA48" w14:textId="3DF63613" w:rsidR="00274170"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Minister of Natural Resources and </w:t>
            </w:r>
            <w:r w:rsidR="000C2CA7" w:rsidRPr="002B081F">
              <w:rPr>
                <w:rFonts w:ascii="Yu Gothic" w:eastAsia="Yu Gothic" w:hAnsi="Yu Gothic"/>
                <w:color w:val="000000" w:themeColor="text1"/>
                <w:sz w:val="18"/>
                <w:szCs w:val="18"/>
              </w:rPr>
              <w:t xml:space="preserve">EITI </w:t>
            </w:r>
            <w:r w:rsidRPr="002B081F">
              <w:rPr>
                <w:rFonts w:ascii="Yu Gothic" w:eastAsia="Yu Gothic" w:hAnsi="Yu Gothic"/>
                <w:color w:val="000000" w:themeColor="text1"/>
                <w:sz w:val="18"/>
                <w:szCs w:val="18"/>
              </w:rPr>
              <w:t>Champion, the Honorable Vickram Bharrat</w:t>
            </w:r>
            <w:r w:rsidR="00D94A33" w:rsidRPr="002B081F">
              <w:rPr>
                <w:rFonts w:ascii="Yu Gothic" w:eastAsia="Yu Gothic" w:hAnsi="Yu Gothic"/>
                <w:color w:val="000000" w:themeColor="text1"/>
                <w:sz w:val="18"/>
                <w:szCs w:val="18"/>
              </w:rPr>
              <w:t xml:space="preserve">, </w:t>
            </w:r>
            <w:r w:rsidR="00FD1185" w:rsidRPr="002B081F">
              <w:rPr>
                <w:rFonts w:ascii="Yu Gothic" w:eastAsia="Yu Gothic" w:hAnsi="Yu Gothic"/>
                <w:color w:val="000000" w:themeColor="text1"/>
                <w:sz w:val="18"/>
                <w:szCs w:val="18"/>
              </w:rPr>
              <w:t>MP</w:t>
            </w:r>
            <w:r w:rsidRPr="002B081F">
              <w:rPr>
                <w:rFonts w:ascii="Yu Gothic" w:eastAsia="Yu Gothic" w:hAnsi="Yu Gothic"/>
                <w:color w:val="000000" w:themeColor="text1"/>
                <w:sz w:val="18"/>
                <w:szCs w:val="18"/>
              </w:rPr>
              <w:t xml:space="preserve">, attended the </w:t>
            </w:r>
            <w:r w:rsidR="00FD1185" w:rsidRPr="002B081F">
              <w:rPr>
                <w:rFonts w:ascii="Yu Gothic" w:eastAsia="Yu Gothic" w:hAnsi="Yu Gothic"/>
                <w:color w:val="000000" w:themeColor="text1"/>
                <w:sz w:val="18"/>
                <w:szCs w:val="18"/>
              </w:rPr>
              <w:t>71</w:t>
            </w:r>
            <w:r w:rsidR="002B081F" w:rsidRPr="002B081F">
              <w:rPr>
                <w:rFonts w:ascii="Yu Gothic" w:eastAsia="Yu Gothic" w:hAnsi="Yu Gothic"/>
                <w:color w:val="000000" w:themeColor="text1"/>
                <w:sz w:val="18"/>
                <w:szCs w:val="18"/>
                <w:vertAlign w:val="superscript"/>
              </w:rPr>
              <w:t>st</w:t>
            </w:r>
            <w:r w:rsidR="002B081F" w:rsidRPr="002B081F">
              <w:rPr>
                <w:rFonts w:ascii="Yu Gothic" w:eastAsia="Yu Gothic" w:hAnsi="Yu Gothic"/>
                <w:color w:val="000000" w:themeColor="text1"/>
                <w:sz w:val="18"/>
                <w:szCs w:val="18"/>
              </w:rPr>
              <w:t xml:space="preserve"> MSG</w:t>
            </w:r>
            <w:r w:rsidRPr="002B081F">
              <w:rPr>
                <w:rFonts w:ascii="Yu Gothic" w:eastAsia="Yu Gothic" w:hAnsi="Yu Gothic"/>
                <w:color w:val="000000" w:themeColor="text1"/>
                <w:sz w:val="18"/>
                <w:szCs w:val="18"/>
              </w:rPr>
              <w:t xml:space="preserve"> meeting on January </w:t>
            </w:r>
            <w:r w:rsidR="009E5610" w:rsidRPr="002B081F">
              <w:rPr>
                <w:rFonts w:ascii="Yu Gothic" w:eastAsia="Yu Gothic" w:hAnsi="Yu Gothic"/>
                <w:color w:val="000000" w:themeColor="text1"/>
                <w:sz w:val="18"/>
                <w:szCs w:val="18"/>
              </w:rPr>
              <w:t>17</w:t>
            </w:r>
            <w:r w:rsidRPr="002B081F">
              <w:rPr>
                <w:rFonts w:ascii="Yu Gothic" w:eastAsia="Yu Gothic" w:hAnsi="Yu Gothic"/>
                <w:color w:val="000000" w:themeColor="text1"/>
                <w:sz w:val="18"/>
                <w:szCs w:val="18"/>
              </w:rPr>
              <w:t>, 202</w:t>
            </w:r>
            <w:r w:rsidR="009E5610" w:rsidRPr="002B081F">
              <w:rPr>
                <w:rFonts w:ascii="Yu Gothic" w:eastAsia="Yu Gothic" w:hAnsi="Yu Gothic"/>
                <w:color w:val="000000" w:themeColor="text1"/>
                <w:sz w:val="18"/>
                <w:szCs w:val="18"/>
              </w:rPr>
              <w:t>4</w:t>
            </w:r>
            <w:r w:rsidRPr="002B081F">
              <w:rPr>
                <w:rFonts w:ascii="Yu Gothic" w:eastAsia="Yu Gothic" w:hAnsi="Yu Gothic"/>
                <w:color w:val="000000" w:themeColor="text1"/>
                <w:sz w:val="18"/>
                <w:szCs w:val="18"/>
              </w:rPr>
              <w:t xml:space="preserve">.  </w:t>
            </w:r>
          </w:p>
          <w:p w14:paraId="2A5D7F34" w14:textId="77777777" w:rsidR="00274170" w:rsidRPr="002B081F" w:rsidRDefault="00274170" w:rsidP="00584476">
            <w:pPr>
              <w:ind w:left="720"/>
              <w:contextualSpacing/>
              <w:jc w:val="both"/>
              <w:rPr>
                <w:rFonts w:ascii="Yu Gothic" w:eastAsia="Yu Gothic" w:hAnsi="Yu Gothic"/>
                <w:color w:val="000000" w:themeColor="text1"/>
                <w:sz w:val="18"/>
                <w:szCs w:val="18"/>
              </w:rPr>
            </w:pPr>
          </w:p>
          <w:p w14:paraId="781A257D" w14:textId="6AE6F9A2" w:rsidR="002A1361" w:rsidRPr="002B081F" w:rsidRDefault="002300AD"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At the meeting, the minister</w:t>
            </w:r>
            <w:r w:rsidR="001D717A" w:rsidRPr="002B081F">
              <w:rPr>
                <w:rFonts w:ascii="Yu Gothic" w:eastAsia="Yu Gothic" w:hAnsi="Yu Gothic"/>
                <w:color w:val="000000" w:themeColor="text1"/>
                <w:sz w:val="18"/>
                <w:szCs w:val="18"/>
              </w:rPr>
              <w:t xml:space="preserve"> underscored </w:t>
            </w:r>
            <w:r w:rsidR="002A1361" w:rsidRPr="002B081F">
              <w:rPr>
                <w:rFonts w:ascii="Yu Gothic" w:eastAsia="Yu Gothic" w:hAnsi="Yu Gothic"/>
                <w:color w:val="000000" w:themeColor="text1"/>
                <w:sz w:val="18"/>
                <w:szCs w:val="18"/>
              </w:rPr>
              <w:t>Government’s unwavering commitment to th</w:t>
            </w:r>
            <w:r w:rsidR="00A82661" w:rsidRPr="002B081F">
              <w:rPr>
                <w:rFonts w:ascii="Yu Gothic" w:eastAsia="Yu Gothic" w:hAnsi="Yu Gothic"/>
                <w:color w:val="000000" w:themeColor="text1"/>
                <w:sz w:val="18"/>
                <w:szCs w:val="18"/>
              </w:rPr>
              <w:t>e EITI process and to transparency in governance.</w:t>
            </w:r>
          </w:p>
          <w:p w14:paraId="4D4C24AB" w14:textId="7F4E52E1" w:rsidR="00E91668" w:rsidRPr="002B081F" w:rsidRDefault="00CD2D48"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He expressed </w:t>
            </w:r>
            <w:r w:rsidR="001D717A" w:rsidRPr="002B081F">
              <w:rPr>
                <w:rFonts w:ascii="Yu Gothic" w:eastAsia="Yu Gothic" w:hAnsi="Yu Gothic"/>
                <w:color w:val="000000" w:themeColor="text1"/>
                <w:sz w:val="18"/>
                <w:szCs w:val="18"/>
              </w:rPr>
              <w:t xml:space="preserve">his confidence in the MSG </w:t>
            </w:r>
            <w:r w:rsidR="00B15042" w:rsidRPr="002B081F">
              <w:rPr>
                <w:rFonts w:ascii="Yu Gothic" w:eastAsia="Yu Gothic" w:hAnsi="Yu Gothic"/>
                <w:color w:val="000000" w:themeColor="text1"/>
                <w:sz w:val="18"/>
                <w:szCs w:val="18"/>
              </w:rPr>
              <w:t>in implementing</w:t>
            </w:r>
            <w:r w:rsidR="001D717A" w:rsidRPr="002B081F">
              <w:rPr>
                <w:rFonts w:ascii="Yu Gothic" w:eastAsia="Yu Gothic" w:hAnsi="Yu Gothic"/>
                <w:color w:val="000000" w:themeColor="text1"/>
                <w:sz w:val="18"/>
                <w:szCs w:val="18"/>
              </w:rPr>
              <w:t xml:space="preserve"> the EITI Standard </w:t>
            </w:r>
            <w:r w:rsidR="002B081F" w:rsidRPr="002B081F">
              <w:rPr>
                <w:rFonts w:ascii="Yu Gothic" w:eastAsia="Yu Gothic" w:hAnsi="Yu Gothic"/>
                <w:color w:val="000000" w:themeColor="text1"/>
                <w:sz w:val="18"/>
                <w:szCs w:val="18"/>
              </w:rPr>
              <w:t>and the</w:t>
            </w:r>
            <w:r w:rsidR="00D546AA" w:rsidRPr="002B081F">
              <w:rPr>
                <w:rFonts w:ascii="Yu Gothic" w:eastAsia="Yu Gothic" w:hAnsi="Yu Gothic"/>
                <w:color w:val="000000" w:themeColor="text1"/>
                <w:sz w:val="18"/>
                <w:szCs w:val="18"/>
              </w:rPr>
              <w:t xml:space="preserve"> corrective measures coming out of the 2021 </w:t>
            </w:r>
            <w:r w:rsidR="001A6D3B" w:rsidRPr="002B081F">
              <w:rPr>
                <w:rFonts w:ascii="Yu Gothic" w:eastAsia="Yu Gothic" w:hAnsi="Yu Gothic"/>
                <w:color w:val="000000" w:themeColor="text1"/>
                <w:sz w:val="18"/>
                <w:szCs w:val="18"/>
              </w:rPr>
              <w:t>Validation.</w:t>
            </w:r>
            <w:r w:rsidR="001D717A" w:rsidRPr="002B081F">
              <w:rPr>
                <w:rFonts w:ascii="Yu Gothic" w:eastAsia="Yu Gothic" w:hAnsi="Yu Gothic"/>
                <w:color w:val="000000" w:themeColor="text1"/>
                <w:sz w:val="18"/>
                <w:szCs w:val="18"/>
              </w:rPr>
              <w:t xml:space="preserve"> </w:t>
            </w:r>
          </w:p>
          <w:p w14:paraId="3528887C" w14:textId="77777777" w:rsidR="00E91668" w:rsidRPr="002B081F" w:rsidRDefault="00E91668" w:rsidP="00584476">
            <w:pPr>
              <w:ind w:left="720"/>
              <w:contextualSpacing/>
              <w:jc w:val="both"/>
              <w:rPr>
                <w:rFonts w:ascii="Yu Gothic" w:eastAsia="Yu Gothic" w:hAnsi="Yu Gothic"/>
                <w:color w:val="FF0000"/>
                <w:sz w:val="18"/>
                <w:szCs w:val="18"/>
              </w:rPr>
            </w:pPr>
          </w:p>
          <w:p w14:paraId="411A34C9" w14:textId="77777777" w:rsidR="00E91668" w:rsidRPr="002B081F" w:rsidRDefault="00E91668" w:rsidP="00584476">
            <w:pPr>
              <w:ind w:left="720"/>
              <w:contextualSpacing/>
              <w:jc w:val="both"/>
              <w:rPr>
                <w:rFonts w:ascii="Yu Gothic" w:eastAsia="Yu Gothic" w:hAnsi="Yu Gothic"/>
                <w:sz w:val="18"/>
                <w:szCs w:val="18"/>
              </w:rPr>
            </w:pPr>
          </w:p>
          <w:p w14:paraId="1E82449F"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Government’s representation on the MSG comprised Senior officials. </w:t>
            </w:r>
          </w:p>
          <w:p w14:paraId="068F58EA" w14:textId="78BA97D0"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There are four primary members and four alternates that serve on the MSG and in the Committees of the MSG. The government is represented on the MSG through the Ministry of Finance, Ministry of Natural Resources, Office of the </w:t>
            </w:r>
            <w:r w:rsidR="00C354A4" w:rsidRPr="002B081F">
              <w:rPr>
                <w:rFonts w:ascii="Yu Gothic" w:eastAsia="Yu Gothic" w:hAnsi="Yu Gothic"/>
                <w:sz w:val="18"/>
                <w:szCs w:val="18"/>
              </w:rPr>
              <w:t>Prime Minister</w:t>
            </w:r>
            <w:r w:rsidRPr="002B081F">
              <w:rPr>
                <w:rFonts w:ascii="Yu Gothic" w:eastAsia="Yu Gothic" w:hAnsi="Yu Gothic"/>
                <w:sz w:val="18"/>
                <w:szCs w:val="18"/>
              </w:rPr>
              <w:t xml:space="preserve">, Guyana Revenue Authority, </w:t>
            </w:r>
          </w:p>
          <w:p w14:paraId="4452B19E" w14:textId="77777777" w:rsidR="001D717A" w:rsidRPr="002B081F" w:rsidRDefault="001D717A" w:rsidP="00584476">
            <w:pPr>
              <w:ind w:left="720"/>
              <w:contextualSpacing/>
              <w:jc w:val="both"/>
              <w:rPr>
                <w:rFonts w:ascii="Yu Gothic" w:eastAsia="Yu Gothic" w:hAnsi="Yu Gothic"/>
                <w:sz w:val="18"/>
                <w:szCs w:val="18"/>
              </w:rPr>
            </w:pPr>
          </w:p>
          <w:p w14:paraId="3374E579" w14:textId="77777777" w:rsidR="001D717A" w:rsidRPr="002B081F" w:rsidRDefault="001D717A" w:rsidP="00584476">
            <w:pPr>
              <w:ind w:left="720"/>
              <w:contextualSpacing/>
              <w:jc w:val="both"/>
              <w:rPr>
                <w:rFonts w:ascii="Yu Gothic" w:eastAsia="Yu Gothic" w:hAnsi="Yu Gothic"/>
                <w:sz w:val="18"/>
                <w:szCs w:val="18"/>
              </w:rPr>
            </w:pPr>
          </w:p>
          <w:p w14:paraId="26941C17" w14:textId="5DE290C2" w:rsidR="001D717A" w:rsidRPr="002B081F" w:rsidRDefault="002B081F" w:rsidP="00584476">
            <w:pPr>
              <w:ind w:left="720"/>
              <w:contextualSpacing/>
              <w:jc w:val="both"/>
              <w:rPr>
                <w:rFonts w:ascii="Yu Gothic" w:eastAsia="Yu Gothic" w:hAnsi="Yu Gothic"/>
                <w:sz w:val="18"/>
                <w:szCs w:val="18"/>
              </w:rPr>
            </w:pPr>
            <w:r w:rsidRPr="002B081F">
              <w:rPr>
                <w:rFonts w:ascii="Yu Gothic" w:eastAsia="Yu Gothic" w:hAnsi="Yu Gothic"/>
                <w:sz w:val="18"/>
                <w:szCs w:val="18"/>
              </w:rPr>
              <w:lastRenderedPageBreak/>
              <w:t>The government’s</w:t>
            </w:r>
            <w:r w:rsidR="001D717A" w:rsidRPr="002B081F">
              <w:rPr>
                <w:rFonts w:ascii="Yu Gothic" w:eastAsia="Yu Gothic" w:hAnsi="Yu Gothic"/>
                <w:sz w:val="18"/>
                <w:szCs w:val="18"/>
              </w:rPr>
              <w:t xml:space="preserve"> annual attendance score average score was 1.5 (Sept 2023-May 2024)</w:t>
            </w:r>
          </w:p>
        </w:tc>
      </w:tr>
      <w:tr w:rsidR="001D717A" w:rsidRPr="002B081F" w14:paraId="0C38A782" w14:textId="77777777" w:rsidTr="002B081F">
        <w:tc>
          <w:tcPr>
            <w:tcW w:w="5035" w:type="dxa"/>
          </w:tcPr>
          <w:p w14:paraId="5E1C176D" w14:textId="77777777" w:rsidR="001D717A" w:rsidRPr="002B081F" w:rsidRDefault="001D717A" w:rsidP="00584476">
            <w:pPr>
              <w:ind w:left="720"/>
              <w:contextualSpacing/>
              <w:jc w:val="both"/>
              <w:rPr>
                <w:rFonts w:ascii="Yu Gothic" w:eastAsia="Yu Gothic" w:hAnsi="Yu Gothic"/>
                <w:b/>
                <w:sz w:val="18"/>
                <w:szCs w:val="18"/>
                <w:u w:val="single"/>
              </w:rPr>
            </w:pPr>
            <w:r w:rsidRPr="002B081F">
              <w:rPr>
                <w:rFonts w:ascii="Yu Gothic" w:eastAsia="Yu Gothic" w:hAnsi="Yu Gothic"/>
                <w:b/>
                <w:sz w:val="18"/>
                <w:szCs w:val="18"/>
                <w:u w:val="single"/>
              </w:rPr>
              <w:lastRenderedPageBreak/>
              <w:t>Details from score card 1.2 Company engagement.</w:t>
            </w:r>
          </w:p>
          <w:p w14:paraId="76BB9E5D" w14:textId="77777777" w:rsidR="001D717A" w:rsidRPr="002B081F" w:rsidRDefault="001D717A" w:rsidP="00584476">
            <w:pPr>
              <w:ind w:left="720"/>
              <w:contextualSpacing/>
              <w:jc w:val="both"/>
              <w:rPr>
                <w:rFonts w:ascii="Yu Gothic" w:eastAsia="Yu Gothic" w:hAnsi="Yu Gothic"/>
                <w:b/>
                <w:sz w:val="18"/>
                <w:szCs w:val="18"/>
                <w:u w:val="single"/>
              </w:rPr>
            </w:pPr>
          </w:p>
          <w:p w14:paraId="16B759F6"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1.2 (a)</w:t>
            </w:r>
          </w:p>
          <w:p w14:paraId="1302F5BB"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Companies must be fully, actively, and effectively engaged in the EITI process. </w:t>
            </w:r>
          </w:p>
          <w:p w14:paraId="7399C5B8" w14:textId="77777777" w:rsidR="001D717A" w:rsidRPr="002B081F" w:rsidRDefault="001D717A" w:rsidP="00584476">
            <w:pPr>
              <w:ind w:left="720"/>
              <w:contextualSpacing/>
              <w:jc w:val="both"/>
              <w:rPr>
                <w:rFonts w:ascii="Yu Gothic" w:eastAsia="Yu Gothic" w:hAnsi="Yu Gothic"/>
                <w:sz w:val="18"/>
                <w:szCs w:val="18"/>
              </w:rPr>
            </w:pPr>
          </w:p>
          <w:p w14:paraId="6D432C49" w14:textId="77777777" w:rsidR="001D717A" w:rsidRPr="002B081F" w:rsidRDefault="001D717A" w:rsidP="00584476">
            <w:pPr>
              <w:ind w:left="720"/>
              <w:contextualSpacing/>
              <w:jc w:val="both"/>
              <w:rPr>
                <w:rFonts w:ascii="Yu Gothic" w:eastAsia="Yu Gothic" w:hAnsi="Yu Gothic"/>
                <w:sz w:val="18"/>
                <w:szCs w:val="18"/>
              </w:rPr>
            </w:pPr>
          </w:p>
          <w:p w14:paraId="4506E3E1"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1.2 (b)</w:t>
            </w:r>
          </w:p>
          <w:p w14:paraId="34611637"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 government must ensure an enabling environment for company participation concerning relevant laws, regulations, administrative rules, and actual practice in implementing the EITI.  The fundamental rights of company representatives substantively engaged in the EITI, including but not restricted to multi-stakeholder group members, must be respected.</w:t>
            </w:r>
          </w:p>
          <w:p w14:paraId="0B9E0FE7" w14:textId="77777777" w:rsidR="001D717A" w:rsidRPr="002B081F" w:rsidRDefault="001D717A" w:rsidP="00584476">
            <w:pPr>
              <w:ind w:left="720"/>
              <w:contextualSpacing/>
              <w:jc w:val="both"/>
              <w:rPr>
                <w:rFonts w:ascii="Yu Gothic" w:eastAsia="Yu Gothic" w:hAnsi="Yu Gothic"/>
                <w:sz w:val="18"/>
                <w:szCs w:val="18"/>
              </w:rPr>
            </w:pPr>
          </w:p>
          <w:p w14:paraId="49D4D52D"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1.2 (c)</w:t>
            </w:r>
          </w:p>
          <w:p w14:paraId="05030B66"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 government must ensure no obstacles to company participation in the EITI process.</w:t>
            </w:r>
          </w:p>
        </w:tc>
        <w:tc>
          <w:tcPr>
            <w:tcW w:w="5220" w:type="dxa"/>
          </w:tcPr>
          <w:p w14:paraId="60D8F8AE" w14:textId="77777777" w:rsidR="001D717A" w:rsidRPr="002B081F" w:rsidRDefault="001D717A" w:rsidP="00584476">
            <w:pPr>
              <w:ind w:left="720"/>
              <w:contextualSpacing/>
              <w:jc w:val="both"/>
              <w:rPr>
                <w:rFonts w:ascii="Yu Gothic" w:eastAsia="Yu Gothic" w:hAnsi="Yu Gothic"/>
                <w:sz w:val="18"/>
                <w:szCs w:val="18"/>
              </w:rPr>
            </w:pPr>
          </w:p>
          <w:p w14:paraId="7EC926FD" w14:textId="5B2B44F9"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Industry / companies representation is </w:t>
            </w:r>
            <w:r w:rsidR="002B081F" w:rsidRPr="002B081F">
              <w:rPr>
                <w:rFonts w:ascii="Yu Gothic" w:eastAsia="Yu Gothic" w:hAnsi="Yu Gothic"/>
                <w:sz w:val="18"/>
                <w:szCs w:val="18"/>
              </w:rPr>
              <w:t>drawn</w:t>
            </w:r>
            <w:r w:rsidRPr="002B081F">
              <w:rPr>
                <w:rFonts w:ascii="Yu Gothic" w:eastAsia="Yu Gothic" w:hAnsi="Yu Gothic"/>
                <w:sz w:val="18"/>
                <w:szCs w:val="18"/>
              </w:rPr>
              <w:t xml:space="preserve"> mainly </w:t>
            </w:r>
            <w:r w:rsidR="002B081F" w:rsidRPr="002B081F">
              <w:rPr>
                <w:rFonts w:ascii="Yu Gothic" w:eastAsia="Yu Gothic" w:hAnsi="Yu Gothic"/>
                <w:sz w:val="18"/>
                <w:szCs w:val="18"/>
              </w:rPr>
              <w:t>from</w:t>
            </w:r>
            <w:r w:rsidRPr="002B081F">
              <w:rPr>
                <w:rFonts w:ascii="Yu Gothic" w:eastAsia="Yu Gothic" w:hAnsi="Yu Gothic"/>
                <w:sz w:val="18"/>
                <w:szCs w:val="18"/>
              </w:rPr>
              <w:t xml:space="preserve"> extractive companies active in the sector. This constituency is active in </w:t>
            </w:r>
            <w:r w:rsidR="002B081F" w:rsidRPr="002B081F">
              <w:rPr>
                <w:rFonts w:ascii="Yu Gothic" w:eastAsia="Yu Gothic" w:hAnsi="Yu Gothic"/>
                <w:sz w:val="18"/>
                <w:szCs w:val="18"/>
              </w:rPr>
              <w:t>MSG</w:t>
            </w:r>
            <w:r w:rsidRPr="002B081F">
              <w:rPr>
                <w:rFonts w:ascii="Yu Gothic" w:eastAsia="Yu Gothic" w:hAnsi="Yu Gothic"/>
                <w:sz w:val="18"/>
                <w:szCs w:val="18"/>
              </w:rPr>
              <w:t xml:space="preserve"> matters, with an annual average attendance score of 1.4 </w:t>
            </w:r>
            <w:r w:rsidR="00B15042" w:rsidRPr="002B081F">
              <w:rPr>
                <w:rFonts w:ascii="Yu Gothic" w:eastAsia="Yu Gothic" w:hAnsi="Yu Gothic"/>
                <w:sz w:val="18"/>
                <w:szCs w:val="18"/>
              </w:rPr>
              <w:t xml:space="preserve">for </w:t>
            </w:r>
            <w:r w:rsidR="002B081F" w:rsidRPr="002B081F">
              <w:rPr>
                <w:rFonts w:ascii="Yu Gothic" w:eastAsia="Yu Gothic" w:hAnsi="Yu Gothic"/>
                <w:sz w:val="18"/>
                <w:szCs w:val="18"/>
              </w:rPr>
              <w:t>the period</w:t>
            </w:r>
            <w:r w:rsidRPr="002B081F">
              <w:rPr>
                <w:rFonts w:ascii="Yu Gothic" w:eastAsia="Yu Gothic" w:hAnsi="Yu Gothic"/>
                <w:sz w:val="18"/>
                <w:szCs w:val="18"/>
              </w:rPr>
              <w:t xml:space="preserve"> Sept 2023 to May 2024. During the period under review, the sector’s participation was well documented through the minutes of the meetings.</w:t>
            </w:r>
          </w:p>
          <w:p w14:paraId="05E9BAD0" w14:textId="77777777" w:rsidR="001D717A" w:rsidRPr="002B081F" w:rsidRDefault="001D717A" w:rsidP="00584476">
            <w:pPr>
              <w:ind w:left="720"/>
              <w:contextualSpacing/>
              <w:jc w:val="both"/>
              <w:rPr>
                <w:rFonts w:ascii="Yu Gothic" w:eastAsia="Yu Gothic" w:hAnsi="Yu Gothic"/>
                <w:sz w:val="18"/>
                <w:szCs w:val="18"/>
              </w:rPr>
            </w:pPr>
          </w:p>
          <w:p w14:paraId="72B07DA0" w14:textId="2F0239C4"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Like government and civil society representation, industry has four seats as primary members and four seats in the capacity </w:t>
            </w:r>
            <w:r w:rsidR="00A60222">
              <w:rPr>
                <w:rFonts w:ascii="Yu Gothic" w:eastAsia="Yu Gothic" w:hAnsi="Yu Gothic"/>
                <w:sz w:val="18"/>
                <w:szCs w:val="18"/>
              </w:rPr>
              <w:t>of</w:t>
            </w:r>
            <w:r w:rsidRPr="002B081F">
              <w:rPr>
                <w:rFonts w:ascii="Yu Gothic" w:eastAsia="Yu Gothic" w:hAnsi="Yu Gothic"/>
                <w:sz w:val="18"/>
                <w:szCs w:val="18"/>
              </w:rPr>
              <w:t xml:space="preserve"> alternates at the table, representing the critical sectors of petroleum, mining, and forestry.</w:t>
            </w:r>
          </w:p>
          <w:p w14:paraId="77D04893" w14:textId="4E99BD94"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Representation is drawn from senior </w:t>
            </w:r>
            <w:r w:rsidR="002B081F" w:rsidRPr="002B081F">
              <w:rPr>
                <w:rFonts w:ascii="Yu Gothic" w:eastAsia="Yu Gothic" w:hAnsi="Yu Gothic"/>
                <w:sz w:val="18"/>
                <w:szCs w:val="18"/>
              </w:rPr>
              <w:t>executives</w:t>
            </w:r>
            <w:r w:rsidRPr="002B081F">
              <w:rPr>
                <w:rFonts w:ascii="Yu Gothic" w:eastAsia="Yu Gothic" w:hAnsi="Yu Gothic"/>
                <w:sz w:val="18"/>
                <w:szCs w:val="18"/>
              </w:rPr>
              <w:t xml:space="preserve"> and senior-level managers. </w:t>
            </w:r>
          </w:p>
          <w:p w14:paraId="0C7D2D83" w14:textId="77777777" w:rsidR="001D717A" w:rsidRPr="002B081F" w:rsidRDefault="001D717A" w:rsidP="00584476">
            <w:pPr>
              <w:ind w:left="720"/>
              <w:contextualSpacing/>
              <w:jc w:val="both"/>
              <w:rPr>
                <w:rFonts w:ascii="Yu Gothic" w:eastAsia="Yu Gothic" w:hAnsi="Yu Gothic"/>
                <w:sz w:val="18"/>
                <w:szCs w:val="18"/>
              </w:rPr>
            </w:pPr>
          </w:p>
          <w:p w14:paraId="3947A2AD" w14:textId="77777777" w:rsidR="001D717A" w:rsidRPr="002B081F" w:rsidRDefault="001D717A" w:rsidP="00584476">
            <w:pPr>
              <w:ind w:left="720"/>
              <w:contextualSpacing/>
              <w:jc w:val="both"/>
              <w:rPr>
                <w:rFonts w:ascii="Yu Gothic" w:eastAsia="Yu Gothic" w:hAnsi="Yu Gothic"/>
                <w:sz w:val="18"/>
                <w:szCs w:val="18"/>
              </w:rPr>
            </w:pPr>
          </w:p>
        </w:tc>
      </w:tr>
      <w:tr w:rsidR="001D717A" w:rsidRPr="002B081F" w14:paraId="3B5A3FF8" w14:textId="77777777" w:rsidTr="002B081F">
        <w:tc>
          <w:tcPr>
            <w:tcW w:w="5035" w:type="dxa"/>
          </w:tcPr>
          <w:p w14:paraId="747EE5D6" w14:textId="77777777" w:rsidR="001D717A" w:rsidRPr="002B081F" w:rsidRDefault="001D717A" w:rsidP="00584476">
            <w:pPr>
              <w:ind w:left="720"/>
              <w:contextualSpacing/>
              <w:jc w:val="both"/>
              <w:rPr>
                <w:rFonts w:ascii="Yu Gothic" w:eastAsia="Yu Gothic" w:hAnsi="Yu Gothic"/>
                <w:b/>
                <w:sz w:val="18"/>
                <w:szCs w:val="18"/>
                <w:u w:val="single"/>
              </w:rPr>
            </w:pPr>
            <w:r w:rsidRPr="002B081F">
              <w:rPr>
                <w:rFonts w:ascii="Yu Gothic" w:eastAsia="Yu Gothic" w:hAnsi="Yu Gothic"/>
                <w:b/>
                <w:sz w:val="18"/>
                <w:szCs w:val="18"/>
                <w:u w:val="single"/>
              </w:rPr>
              <w:t>1.3 Civil Society Engagement</w:t>
            </w:r>
          </w:p>
          <w:p w14:paraId="43444B1D" w14:textId="77777777" w:rsidR="001D717A" w:rsidRPr="002B081F" w:rsidRDefault="001D717A" w:rsidP="00584476">
            <w:pPr>
              <w:ind w:left="720"/>
              <w:contextualSpacing/>
              <w:jc w:val="both"/>
              <w:rPr>
                <w:rFonts w:ascii="Yu Gothic" w:eastAsia="Yu Gothic" w:hAnsi="Yu Gothic"/>
                <w:sz w:val="18"/>
                <w:szCs w:val="18"/>
              </w:rPr>
            </w:pPr>
          </w:p>
          <w:p w14:paraId="2E02617E"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1.3 (a)</w:t>
            </w:r>
          </w:p>
          <w:p w14:paraId="2C62DCF7"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Civil society must be fully, actively, and effectively engaged in the EITI process.</w:t>
            </w:r>
          </w:p>
          <w:p w14:paraId="67C3C06D" w14:textId="77777777" w:rsidR="001D717A" w:rsidRPr="002B081F" w:rsidRDefault="001D717A" w:rsidP="00584476">
            <w:pPr>
              <w:ind w:left="720"/>
              <w:contextualSpacing/>
              <w:jc w:val="both"/>
              <w:rPr>
                <w:rFonts w:ascii="Yu Gothic" w:eastAsia="Yu Gothic" w:hAnsi="Yu Gothic"/>
                <w:sz w:val="18"/>
                <w:szCs w:val="18"/>
                <w:u w:val="single"/>
              </w:rPr>
            </w:pPr>
          </w:p>
          <w:p w14:paraId="5BBA077D"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1.3 (b)</w:t>
            </w:r>
          </w:p>
          <w:p w14:paraId="0ABE23D9"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 government must ensure an enabling environment for civil society participation concerning relevant laws, regulations, administrative rules, and actual practice in implementing the EITI.  The fundamental rights of civil society substantively engaged in the EITI, including but not restricted to members of the multi-stakeholder group, must be respected.</w:t>
            </w:r>
          </w:p>
          <w:p w14:paraId="3B7202B7" w14:textId="77777777" w:rsidR="001D717A" w:rsidRPr="002B081F" w:rsidRDefault="001D717A" w:rsidP="00584476">
            <w:pPr>
              <w:ind w:left="720"/>
              <w:contextualSpacing/>
              <w:jc w:val="both"/>
              <w:rPr>
                <w:rFonts w:ascii="Yu Gothic" w:eastAsia="Yu Gothic" w:hAnsi="Yu Gothic"/>
                <w:sz w:val="18"/>
                <w:szCs w:val="18"/>
              </w:rPr>
            </w:pPr>
          </w:p>
          <w:p w14:paraId="1FDEF9E1" w14:textId="77777777" w:rsidR="001D717A" w:rsidRPr="002B081F" w:rsidRDefault="001D717A" w:rsidP="00584476">
            <w:pPr>
              <w:ind w:left="720"/>
              <w:contextualSpacing/>
              <w:jc w:val="both"/>
              <w:rPr>
                <w:rFonts w:ascii="Yu Gothic" w:eastAsia="Yu Gothic" w:hAnsi="Yu Gothic"/>
                <w:sz w:val="18"/>
                <w:szCs w:val="18"/>
                <w:u w:val="single"/>
              </w:rPr>
            </w:pPr>
          </w:p>
          <w:p w14:paraId="4824E695" w14:textId="77777777" w:rsidR="001D717A" w:rsidRPr="002B081F" w:rsidRDefault="001D717A" w:rsidP="00584476">
            <w:pPr>
              <w:ind w:left="720"/>
              <w:contextualSpacing/>
              <w:jc w:val="both"/>
              <w:rPr>
                <w:rFonts w:ascii="Yu Gothic" w:eastAsia="Yu Gothic" w:hAnsi="Yu Gothic"/>
                <w:sz w:val="18"/>
                <w:szCs w:val="18"/>
                <w:u w:val="single"/>
              </w:rPr>
            </w:pPr>
          </w:p>
          <w:p w14:paraId="4AAEC4A9"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1.3 (c)</w:t>
            </w:r>
          </w:p>
          <w:p w14:paraId="2DBB5BC4"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 government must ensure no obstacles to civil society participation in the EITI process.</w:t>
            </w:r>
          </w:p>
          <w:p w14:paraId="07BC35EA" w14:textId="77777777" w:rsidR="001D717A" w:rsidRPr="002B081F" w:rsidRDefault="001D717A" w:rsidP="00584476">
            <w:pPr>
              <w:ind w:left="720"/>
              <w:contextualSpacing/>
              <w:jc w:val="both"/>
              <w:rPr>
                <w:rFonts w:ascii="Yu Gothic" w:eastAsia="Yu Gothic" w:hAnsi="Yu Gothic"/>
                <w:sz w:val="18"/>
                <w:szCs w:val="18"/>
              </w:rPr>
            </w:pPr>
          </w:p>
          <w:p w14:paraId="5A6CFEF7" w14:textId="77777777" w:rsidR="001D717A" w:rsidRPr="002B081F" w:rsidRDefault="001D717A" w:rsidP="00584476">
            <w:pPr>
              <w:ind w:left="720"/>
              <w:contextualSpacing/>
              <w:jc w:val="both"/>
              <w:rPr>
                <w:rFonts w:ascii="Yu Gothic" w:eastAsia="Yu Gothic" w:hAnsi="Yu Gothic"/>
                <w:sz w:val="18"/>
                <w:szCs w:val="18"/>
              </w:rPr>
            </w:pPr>
          </w:p>
          <w:p w14:paraId="227E22F9" w14:textId="77777777" w:rsidR="001D717A" w:rsidRPr="002B081F" w:rsidRDefault="001D717A" w:rsidP="00584476">
            <w:pPr>
              <w:spacing w:after="200"/>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Requirement 1.3 (d)</w:t>
            </w:r>
          </w:p>
          <w:p w14:paraId="5C106ABE"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 government must refrain from actions that narrow or restrict public debate concerning implementing the EITI. </w:t>
            </w:r>
          </w:p>
          <w:p w14:paraId="7CDBF561" w14:textId="77777777" w:rsidR="001D717A" w:rsidRPr="002B081F" w:rsidRDefault="001D717A" w:rsidP="00584476">
            <w:pPr>
              <w:ind w:left="720"/>
              <w:contextualSpacing/>
              <w:jc w:val="both"/>
              <w:rPr>
                <w:rFonts w:ascii="Yu Gothic" w:eastAsia="Yu Gothic" w:hAnsi="Yu Gothic"/>
                <w:sz w:val="18"/>
                <w:szCs w:val="18"/>
              </w:rPr>
            </w:pPr>
          </w:p>
          <w:p w14:paraId="1D617BD5"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Requirement 1.3 (e) Stakeholders, including but not limited to multi-stakeholder group members, must: I. Be able to speak freely on transparency and natural resource governance issues. ii. Be substantially engaged in the design, implementation, monitoring, and evaluation of the EITI process, and ensure that it contributes to public debate. iii. Have the right to communicate and cooperate. iv. Be able to freely express opinions about the EITI without restraint, coercion, or reprisal.</w:t>
            </w:r>
          </w:p>
        </w:tc>
        <w:tc>
          <w:tcPr>
            <w:tcW w:w="5220" w:type="dxa"/>
          </w:tcPr>
          <w:p w14:paraId="3FD85BF1" w14:textId="3CC3A591" w:rsidR="001D717A" w:rsidRPr="002B081F" w:rsidRDefault="001D717A" w:rsidP="00584476">
            <w:pPr>
              <w:spacing w:after="200"/>
              <w:ind w:left="720"/>
              <w:contextualSpacing/>
              <w:jc w:val="both"/>
              <w:rPr>
                <w:rFonts w:ascii="Yu Gothic" w:eastAsia="Yu Gothic" w:hAnsi="Yu Gothic"/>
                <w:sz w:val="18"/>
                <w:szCs w:val="18"/>
              </w:rPr>
            </w:pPr>
            <w:r w:rsidRPr="002B081F">
              <w:rPr>
                <w:rFonts w:ascii="Yu Gothic" w:eastAsia="Yu Gothic" w:hAnsi="Yu Gothic"/>
                <w:sz w:val="18"/>
                <w:szCs w:val="18"/>
              </w:rPr>
              <w:lastRenderedPageBreak/>
              <w:t xml:space="preserve">Civil Society participation is a critical and integral component of the MSG and the decision-making process. Civil Society representation is needed to form a quorum at each meeting of the MSG and the Committees. Its contribution in all aspects of the </w:t>
            </w:r>
            <w:r w:rsidR="00A60222">
              <w:rPr>
                <w:rFonts w:ascii="Yu Gothic" w:eastAsia="Yu Gothic" w:hAnsi="Yu Gothic"/>
                <w:sz w:val="18"/>
                <w:szCs w:val="18"/>
              </w:rPr>
              <w:t>MSG's work, including the rotation-based chairmanship, enables</w:t>
            </w:r>
            <w:r w:rsidRPr="002B081F">
              <w:rPr>
                <w:rFonts w:ascii="Yu Gothic" w:eastAsia="Yu Gothic" w:hAnsi="Yu Gothic"/>
                <w:sz w:val="18"/>
                <w:szCs w:val="18"/>
              </w:rPr>
              <w:t xml:space="preserve"> meaningful participation in decision-making.  </w:t>
            </w:r>
          </w:p>
          <w:p w14:paraId="6A4C03EA"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  </w:t>
            </w:r>
          </w:p>
          <w:p w14:paraId="013F2046"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There is an enabling environment for civil society participation in the EITI.</w:t>
            </w:r>
          </w:p>
          <w:p w14:paraId="6DC5BEFF" w14:textId="4C70751B"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Civil society is entirely, actively, and effectively engaged in designing, implementing, monitoring, and evaluating the EITI process. Civil Society is very active and </w:t>
            </w:r>
            <w:r w:rsidR="00A60222">
              <w:rPr>
                <w:rFonts w:ascii="Yu Gothic" w:eastAsia="Yu Gothic" w:hAnsi="Yu Gothic"/>
                <w:sz w:val="18"/>
                <w:szCs w:val="18"/>
              </w:rPr>
              <w:t xml:space="preserve">participates in outreach efforts to </w:t>
            </w:r>
            <w:r w:rsidR="00A60222">
              <w:rPr>
                <w:rFonts w:ascii="Yu Gothic" w:eastAsia="Yu Gothic" w:hAnsi="Yu Gothic"/>
                <w:sz w:val="18"/>
                <w:szCs w:val="18"/>
              </w:rPr>
              <w:lastRenderedPageBreak/>
              <w:t>promote public debate, protest actions against industry for noncompliance as it relates to safeguarding the environment,</w:t>
            </w:r>
            <w:r w:rsidRPr="002B081F">
              <w:rPr>
                <w:rFonts w:ascii="Yu Gothic" w:eastAsia="Yu Gothic" w:hAnsi="Yu Gothic"/>
                <w:sz w:val="18"/>
                <w:szCs w:val="18"/>
              </w:rPr>
              <w:t xml:space="preserve"> and on matters that affect the citizens of Guyana.  </w:t>
            </w:r>
          </w:p>
          <w:p w14:paraId="563D24DD" w14:textId="77777777" w:rsidR="001D717A" w:rsidRPr="002B081F" w:rsidRDefault="001D717A" w:rsidP="00584476">
            <w:pPr>
              <w:ind w:left="720"/>
              <w:contextualSpacing/>
              <w:jc w:val="both"/>
              <w:rPr>
                <w:rFonts w:ascii="Yu Gothic" w:eastAsia="Yu Gothic" w:hAnsi="Yu Gothic"/>
                <w:sz w:val="18"/>
                <w:szCs w:val="18"/>
              </w:rPr>
            </w:pPr>
          </w:p>
          <w:p w14:paraId="02BC0AC8" w14:textId="77777777" w:rsidR="001D717A" w:rsidRPr="002B081F" w:rsidRDefault="001D717A" w:rsidP="00584476">
            <w:pPr>
              <w:spacing w:after="200"/>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There were no instances or occurrences where the government restricted or posed obstacles to civil society in 2023. Members openly and freely discuss matters on the extractive sector, and beyond. </w:t>
            </w:r>
          </w:p>
          <w:p w14:paraId="02F63BA1" w14:textId="3EC37779"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Average attendance score for civil society was</w:t>
            </w:r>
            <w:r w:rsidR="00752A8E" w:rsidRPr="002B081F">
              <w:rPr>
                <w:rFonts w:ascii="Yu Gothic" w:eastAsia="Yu Gothic" w:hAnsi="Yu Gothic"/>
                <w:sz w:val="18"/>
                <w:szCs w:val="18"/>
              </w:rPr>
              <w:t xml:space="preserve"> </w:t>
            </w:r>
            <w:r w:rsidRPr="002B081F">
              <w:rPr>
                <w:rFonts w:ascii="Yu Gothic" w:eastAsia="Yu Gothic" w:hAnsi="Yu Gothic"/>
                <w:sz w:val="18"/>
                <w:szCs w:val="18"/>
              </w:rPr>
              <w:t xml:space="preserve">1.9 for the period September 2023 to May 2024. </w:t>
            </w:r>
          </w:p>
        </w:tc>
      </w:tr>
      <w:tr w:rsidR="001D717A" w:rsidRPr="002B081F" w14:paraId="1CDEA05F" w14:textId="77777777" w:rsidTr="002B081F">
        <w:tc>
          <w:tcPr>
            <w:tcW w:w="5035" w:type="dxa"/>
          </w:tcPr>
          <w:p w14:paraId="1054EB94" w14:textId="77777777" w:rsidR="001D717A" w:rsidRPr="002B081F" w:rsidRDefault="001D717A" w:rsidP="00584476">
            <w:pPr>
              <w:spacing w:after="200"/>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lastRenderedPageBreak/>
              <w:t xml:space="preserve">Requirement (1.4) </w:t>
            </w:r>
          </w:p>
          <w:p w14:paraId="24DE3A79"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Multi-stakeholder group. </w:t>
            </w:r>
          </w:p>
          <w:p w14:paraId="7C760626"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a) The government must commit to working with civil society and companies and establish a multi-stakeholder group to oversee the implementation of the EITI. In establishing the multi-stakeholder group, the government must: </w:t>
            </w:r>
          </w:p>
          <w:p w14:paraId="56D6E9F9" w14:textId="77777777" w:rsidR="001D717A" w:rsidRPr="002B081F" w:rsidRDefault="001D717A" w:rsidP="00584476">
            <w:pPr>
              <w:ind w:left="720"/>
              <w:contextualSpacing/>
              <w:jc w:val="both"/>
              <w:rPr>
                <w:rFonts w:ascii="Yu Gothic" w:eastAsia="Yu Gothic" w:hAnsi="Yu Gothic"/>
                <w:sz w:val="18"/>
                <w:szCs w:val="18"/>
              </w:rPr>
            </w:pPr>
          </w:p>
          <w:p w14:paraId="0DDACD34"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I. Ensure that the invitation to participate in the group is open and transparent.</w:t>
            </w:r>
          </w:p>
          <w:p w14:paraId="1DFEEBE8" w14:textId="77777777" w:rsidR="001D717A" w:rsidRPr="002B081F" w:rsidRDefault="001D717A" w:rsidP="00584476">
            <w:pPr>
              <w:ind w:left="720"/>
              <w:contextualSpacing/>
              <w:jc w:val="both"/>
              <w:rPr>
                <w:rFonts w:ascii="Yu Gothic" w:eastAsia="Yu Gothic" w:hAnsi="Yu Gothic"/>
                <w:sz w:val="18"/>
                <w:szCs w:val="18"/>
              </w:rPr>
            </w:pPr>
          </w:p>
          <w:p w14:paraId="57ACD69B"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ii. Ensure that stakeholders are adequately represented. This does not mean that they need to be equally represented numerically. The multi-stakeholder group must comprise appropriate stakeholders, including but not necessarily limited to: the private sector; civil society, including </w:t>
            </w:r>
            <w:r w:rsidRPr="002B081F">
              <w:rPr>
                <w:rFonts w:ascii="Yu Gothic" w:eastAsia="Yu Gothic" w:hAnsi="Yu Gothic"/>
                <w:sz w:val="18"/>
                <w:szCs w:val="18"/>
              </w:rPr>
              <w:lastRenderedPageBreak/>
              <w:t xml:space="preserve">independent civil society groups and other civil society such as the media and unions; and relevant government entities, which can also include parliamentarians.  Each stakeholder group must have the right to appoint its representatives, bearing in mind the desirability of pluralistic and diverse representation. The nomination process must be independent and free from any suggestion of coercion. Civil society groups involved in the EITI as multi-stakeholder group members must be operationally and, in policy terms, independent of government and/or companies. </w:t>
            </w:r>
          </w:p>
          <w:p w14:paraId="1CB1E269" w14:textId="77777777" w:rsidR="001D717A" w:rsidRPr="002B081F" w:rsidRDefault="001D717A" w:rsidP="00584476">
            <w:pPr>
              <w:ind w:left="720"/>
              <w:contextualSpacing/>
              <w:jc w:val="both"/>
              <w:rPr>
                <w:rFonts w:ascii="Yu Gothic" w:eastAsia="Yu Gothic" w:hAnsi="Yu Gothic"/>
                <w:sz w:val="18"/>
                <w:szCs w:val="18"/>
              </w:rPr>
            </w:pPr>
          </w:p>
          <w:p w14:paraId="6F479169"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iii. Consider establishing the legal basis of the group. </w:t>
            </w:r>
          </w:p>
          <w:p w14:paraId="27A25CFC" w14:textId="77777777" w:rsidR="001D717A" w:rsidRPr="002B081F" w:rsidRDefault="001D717A" w:rsidP="00584476">
            <w:pPr>
              <w:ind w:left="720"/>
              <w:contextualSpacing/>
              <w:jc w:val="both"/>
              <w:rPr>
                <w:rFonts w:ascii="Yu Gothic" w:eastAsia="Yu Gothic" w:hAnsi="Yu Gothic"/>
                <w:sz w:val="18"/>
                <w:szCs w:val="18"/>
              </w:rPr>
            </w:pPr>
          </w:p>
          <w:p w14:paraId="1AD6027F"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b) The multi-stakeholder group must agree to clear public Terms of Reference (</w:t>
            </w:r>
            <w:proofErr w:type="spellStart"/>
            <w:r w:rsidRPr="002B081F">
              <w:rPr>
                <w:rFonts w:ascii="Yu Gothic" w:eastAsia="Yu Gothic" w:hAnsi="Yu Gothic"/>
                <w:sz w:val="18"/>
                <w:szCs w:val="18"/>
              </w:rPr>
              <w:t>ToR’s</w:t>
            </w:r>
            <w:proofErr w:type="spellEnd"/>
            <w:r w:rsidRPr="002B081F">
              <w:rPr>
                <w:rFonts w:ascii="Yu Gothic" w:eastAsia="Yu Gothic" w:hAnsi="Yu Gothic"/>
                <w:sz w:val="18"/>
                <w:szCs w:val="18"/>
              </w:rPr>
              <w:t xml:space="preserve">) for its work. The </w:t>
            </w:r>
            <w:proofErr w:type="spellStart"/>
            <w:r w:rsidRPr="002B081F">
              <w:rPr>
                <w:rFonts w:ascii="Yu Gothic" w:eastAsia="Yu Gothic" w:hAnsi="Yu Gothic"/>
                <w:sz w:val="18"/>
                <w:szCs w:val="18"/>
              </w:rPr>
              <w:t>ToRs</w:t>
            </w:r>
            <w:proofErr w:type="spellEnd"/>
            <w:r w:rsidRPr="002B081F">
              <w:rPr>
                <w:rFonts w:ascii="Yu Gothic" w:eastAsia="Yu Gothic" w:hAnsi="Yu Gothic"/>
                <w:sz w:val="18"/>
                <w:szCs w:val="18"/>
              </w:rPr>
              <w:t xml:space="preserve"> should, at a minimum, include provisions on: </w:t>
            </w:r>
          </w:p>
          <w:p w14:paraId="1F2A7889"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 role, responsibilities, and rights of the multi-stakeholder group:</w:t>
            </w:r>
          </w:p>
          <w:p w14:paraId="3B5EF4AA" w14:textId="77777777" w:rsidR="001D717A" w:rsidRPr="002B081F" w:rsidRDefault="001D717A" w:rsidP="00584476">
            <w:pPr>
              <w:ind w:left="720"/>
              <w:contextualSpacing/>
              <w:jc w:val="both"/>
              <w:rPr>
                <w:rFonts w:ascii="Yu Gothic" w:eastAsia="Yu Gothic" w:hAnsi="Yu Gothic"/>
                <w:sz w:val="18"/>
                <w:szCs w:val="18"/>
              </w:rPr>
            </w:pPr>
          </w:p>
          <w:p w14:paraId="44DCEFE1" w14:textId="77777777" w:rsidR="001D717A" w:rsidRPr="002B081F" w:rsidRDefault="001D717A" w:rsidP="00584476">
            <w:pPr>
              <w:ind w:left="720"/>
              <w:contextualSpacing/>
              <w:jc w:val="both"/>
              <w:rPr>
                <w:rFonts w:ascii="Yu Gothic" w:eastAsia="Yu Gothic" w:hAnsi="Yu Gothic"/>
                <w:sz w:val="18"/>
                <w:szCs w:val="18"/>
              </w:rPr>
            </w:pPr>
            <w:proofErr w:type="spellStart"/>
            <w:r w:rsidRPr="002B081F">
              <w:rPr>
                <w:rFonts w:ascii="Yu Gothic" w:eastAsia="Yu Gothic" w:hAnsi="Yu Gothic"/>
                <w:sz w:val="18"/>
                <w:szCs w:val="18"/>
              </w:rPr>
              <w:t>i</w:t>
            </w:r>
            <w:proofErr w:type="spellEnd"/>
            <w:r w:rsidRPr="002B081F">
              <w:rPr>
                <w:rFonts w:ascii="Yu Gothic" w:eastAsia="Yu Gothic" w:hAnsi="Yu Gothic"/>
                <w:sz w:val="18"/>
                <w:szCs w:val="18"/>
              </w:rPr>
              <w:t>. Members of the multi-stakeholder group should have the capacity to carry out their duties.</w:t>
            </w:r>
          </w:p>
          <w:p w14:paraId="6AEB6792" w14:textId="7A08FC1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ii. The multi-stakeholder group should undertake effective outreach activities with civil </w:t>
            </w:r>
            <w:proofErr w:type="gramStart"/>
            <w:r w:rsidRPr="002B081F">
              <w:rPr>
                <w:rFonts w:ascii="Yu Gothic" w:eastAsia="Yu Gothic" w:hAnsi="Yu Gothic"/>
                <w:sz w:val="18"/>
                <w:szCs w:val="18"/>
              </w:rPr>
              <w:t xml:space="preserve">society </w:t>
            </w:r>
            <w:r w:rsidR="005C6CC7" w:rsidRPr="002B081F">
              <w:rPr>
                <w:rFonts w:ascii="Yu Gothic" w:eastAsia="Yu Gothic" w:hAnsi="Yu Gothic"/>
                <w:sz w:val="18"/>
                <w:szCs w:val="18"/>
              </w:rPr>
              <w:t xml:space="preserve"> </w:t>
            </w:r>
            <w:r w:rsidRPr="002B081F">
              <w:rPr>
                <w:rFonts w:ascii="Yu Gothic" w:eastAsia="Yu Gothic" w:hAnsi="Yu Gothic"/>
                <w:sz w:val="18"/>
                <w:szCs w:val="18"/>
              </w:rPr>
              <w:t>groups</w:t>
            </w:r>
            <w:proofErr w:type="gramEnd"/>
            <w:r w:rsidRPr="002B081F">
              <w:rPr>
                <w:rFonts w:ascii="Yu Gothic" w:eastAsia="Yu Gothic" w:hAnsi="Yu Gothic"/>
                <w:sz w:val="18"/>
                <w:szCs w:val="18"/>
              </w:rPr>
              <w:t xml:space="preserve"> and companies, including through media, websites, and letters, informing stakeholders of the government’s commitment to implementing the EITI and the central role of companies and civil society. The multi-stakeholder group should also widely disseminate public information from the EITI process, such as the EITI Report. </w:t>
            </w:r>
          </w:p>
          <w:p w14:paraId="63F14E43" w14:textId="77777777" w:rsidR="001D717A" w:rsidRPr="002B081F" w:rsidRDefault="001D717A" w:rsidP="00584476">
            <w:pPr>
              <w:ind w:left="720"/>
              <w:contextualSpacing/>
              <w:jc w:val="both"/>
              <w:rPr>
                <w:rFonts w:ascii="Yu Gothic" w:eastAsia="Yu Gothic" w:hAnsi="Yu Gothic"/>
                <w:sz w:val="18"/>
                <w:szCs w:val="18"/>
              </w:rPr>
            </w:pPr>
          </w:p>
          <w:p w14:paraId="3B5454DB"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iii. Members of the multi-stakeholder group should liaise with their constituency groups. Approval of work plans, EITI Reports, and annual activity reports: </w:t>
            </w:r>
          </w:p>
          <w:p w14:paraId="2D481A58" w14:textId="77777777" w:rsidR="001D717A" w:rsidRPr="002B081F" w:rsidRDefault="001D717A" w:rsidP="00584476">
            <w:pPr>
              <w:ind w:left="720"/>
              <w:contextualSpacing/>
              <w:jc w:val="both"/>
              <w:rPr>
                <w:rFonts w:ascii="Yu Gothic" w:eastAsia="Yu Gothic" w:hAnsi="Yu Gothic"/>
                <w:sz w:val="18"/>
                <w:szCs w:val="18"/>
              </w:rPr>
            </w:pPr>
          </w:p>
          <w:p w14:paraId="42277211"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lastRenderedPageBreak/>
              <w:t xml:space="preserve">iv. The multi-stakeholder group is required to approve annual work plans, the appointment of the Independent Administrator, the Terms of Reference for the Independent Administrator, EITI Reports, and the yearly activity report. </w:t>
            </w:r>
          </w:p>
          <w:p w14:paraId="7E4FD6AE" w14:textId="77777777" w:rsidR="001D717A" w:rsidRPr="002B081F" w:rsidRDefault="001D717A" w:rsidP="00584476">
            <w:pPr>
              <w:ind w:left="720"/>
              <w:contextualSpacing/>
              <w:jc w:val="both"/>
              <w:rPr>
                <w:rFonts w:ascii="Yu Gothic" w:eastAsia="Yu Gothic" w:hAnsi="Yu Gothic"/>
                <w:sz w:val="18"/>
                <w:szCs w:val="18"/>
              </w:rPr>
            </w:pPr>
          </w:p>
          <w:p w14:paraId="57EBCF9D"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v. The multi-stakeholder group should oversee the EITI reporting process and engage in Validation. Internal governance rules and procedures: </w:t>
            </w:r>
          </w:p>
          <w:p w14:paraId="0C88A45D" w14:textId="77777777" w:rsidR="001D717A" w:rsidRPr="002B081F" w:rsidRDefault="001D717A" w:rsidP="00584476">
            <w:pPr>
              <w:ind w:left="720"/>
              <w:contextualSpacing/>
              <w:jc w:val="both"/>
              <w:rPr>
                <w:rFonts w:ascii="Yu Gothic" w:eastAsia="Yu Gothic" w:hAnsi="Yu Gothic"/>
                <w:sz w:val="18"/>
                <w:szCs w:val="18"/>
              </w:rPr>
            </w:pPr>
          </w:p>
          <w:p w14:paraId="71162D98"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vi. The EITI requires an inclusive decision-making process throughout implementation, with each constituency being treated as a partner.  Any member of the multi-stakeholder group has the right to table an issue for discussion. The multi-stakeholder group should agree and publish its procedures for nominating and changing multi-stakeholder group representatives, decision-making, the duration of the mandate, and the frequency of meetings. This should include ensuring that there is a process for changing group members that respect the principles set out in </w:t>
            </w:r>
          </w:p>
          <w:p w14:paraId="7AE007B1" w14:textId="77777777" w:rsidR="001D717A" w:rsidRPr="002B081F" w:rsidRDefault="001D717A" w:rsidP="00584476">
            <w:pPr>
              <w:ind w:left="720"/>
              <w:contextualSpacing/>
              <w:jc w:val="both"/>
              <w:rPr>
                <w:rFonts w:ascii="Yu Gothic" w:eastAsia="Yu Gothic" w:hAnsi="Yu Gothic"/>
                <w:sz w:val="18"/>
                <w:szCs w:val="18"/>
              </w:rPr>
            </w:pPr>
          </w:p>
          <w:p w14:paraId="7F940BA8" w14:textId="77777777" w:rsidR="001D717A" w:rsidRPr="002B081F" w:rsidRDefault="001D717A" w:rsidP="00584476">
            <w:pPr>
              <w:ind w:left="720"/>
              <w:contextualSpacing/>
              <w:jc w:val="both"/>
              <w:rPr>
                <w:rFonts w:ascii="Yu Gothic" w:eastAsia="Yu Gothic" w:hAnsi="Yu Gothic"/>
                <w:sz w:val="18"/>
                <w:szCs w:val="18"/>
                <w:u w:val="single"/>
              </w:rPr>
            </w:pPr>
            <w:r w:rsidRPr="002B081F">
              <w:rPr>
                <w:rFonts w:ascii="Yu Gothic" w:eastAsia="Yu Gothic" w:hAnsi="Yu Gothic"/>
                <w:sz w:val="18"/>
                <w:szCs w:val="18"/>
                <w:u w:val="single"/>
              </w:rPr>
              <w:t xml:space="preserve">Requirement (1.4.a.) </w:t>
            </w:r>
          </w:p>
          <w:p w14:paraId="6D901DB2"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 MSG has per diems for attending EITI meetings or other payments to MSG members; this practice should be transparent and not create conflicts of interest. </w:t>
            </w:r>
          </w:p>
          <w:p w14:paraId="4CD024A2" w14:textId="77777777" w:rsidR="001D717A" w:rsidRPr="002B081F" w:rsidRDefault="001D717A" w:rsidP="00584476">
            <w:pPr>
              <w:ind w:left="720"/>
              <w:contextualSpacing/>
              <w:jc w:val="both"/>
              <w:rPr>
                <w:rFonts w:ascii="Yu Gothic" w:eastAsia="Yu Gothic" w:hAnsi="Yu Gothic"/>
                <w:sz w:val="18"/>
                <w:szCs w:val="18"/>
              </w:rPr>
            </w:pPr>
          </w:p>
          <w:p w14:paraId="681A3523"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vii. There should be sufficient advance notice of meetings and timely circulation of documents before their debate and proposed adoption. </w:t>
            </w:r>
          </w:p>
          <w:p w14:paraId="50757B32" w14:textId="77777777" w:rsidR="001D717A" w:rsidRPr="002B081F" w:rsidRDefault="001D717A" w:rsidP="00584476">
            <w:pPr>
              <w:ind w:left="720"/>
              <w:contextualSpacing/>
              <w:jc w:val="both"/>
              <w:rPr>
                <w:rFonts w:ascii="Yu Gothic" w:eastAsia="Yu Gothic" w:hAnsi="Yu Gothic"/>
                <w:sz w:val="18"/>
                <w:szCs w:val="18"/>
              </w:rPr>
            </w:pPr>
          </w:p>
          <w:p w14:paraId="46041431"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viii. The multi-stakeholder group must keep written records of its discussions and decisions.</w:t>
            </w:r>
          </w:p>
        </w:tc>
        <w:tc>
          <w:tcPr>
            <w:tcW w:w="5220" w:type="dxa"/>
          </w:tcPr>
          <w:p w14:paraId="25876C47" w14:textId="77777777" w:rsidR="001D717A" w:rsidRPr="002B081F" w:rsidRDefault="001D717A" w:rsidP="00584476">
            <w:pPr>
              <w:ind w:left="720"/>
              <w:contextualSpacing/>
              <w:jc w:val="both"/>
              <w:rPr>
                <w:rFonts w:ascii="Yu Gothic" w:eastAsia="Yu Gothic" w:hAnsi="Yu Gothic"/>
                <w:sz w:val="18"/>
                <w:szCs w:val="18"/>
              </w:rPr>
            </w:pPr>
          </w:p>
          <w:p w14:paraId="5751966A" w14:textId="13227F32"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 MSG was constituted in September 2021 for a period of three years. Except for resignations, members continued serving on the MSG during </w:t>
            </w:r>
            <w:r w:rsidR="00A10749" w:rsidRPr="002B081F">
              <w:rPr>
                <w:rFonts w:ascii="Yu Gothic" w:eastAsia="Yu Gothic" w:hAnsi="Yu Gothic"/>
                <w:sz w:val="18"/>
                <w:szCs w:val="18"/>
              </w:rPr>
              <w:t>202</w:t>
            </w:r>
            <w:r w:rsidR="00BA7429" w:rsidRPr="002B081F">
              <w:rPr>
                <w:rFonts w:ascii="Yu Gothic" w:eastAsia="Yu Gothic" w:hAnsi="Yu Gothic"/>
                <w:sz w:val="18"/>
                <w:szCs w:val="18"/>
              </w:rPr>
              <w:t>4</w:t>
            </w:r>
            <w:r w:rsidRPr="002B081F">
              <w:rPr>
                <w:rFonts w:ascii="Yu Gothic" w:eastAsia="Yu Gothic" w:hAnsi="Yu Gothic"/>
                <w:sz w:val="18"/>
                <w:szCs w:val="18"/>
              </w:rPr>
              <w:t xml:space="preserve">. </w:t>
            </w:r>
          </w:p>
          <w:p w14:paraId="70044A4E" w14:textId="77777777" w:rsidR="001D717A" w:rsidRPr="002B081F" w:rsidRDefault="001D717A" w:rsidP="00584476">
            <w:pPr>
              <w:ind w:left="720"/>
              <w:contextualSpacing/>
              <w:jc w:val="both"/>
              <w:rPr>
                <w:rFonts w:ascii="Yu Gothic" w:eastAsia="Yu Gothic" w:hAnsi="Yu Gothic"/>
                <w:sz w:val="18"/>
                <w:szCs w:val="18"/>
              </w:rPr>
            </w:pPr>
          </w:p>
          <w:p w14:paraId="6FA37E74" w14:textId="7830F69C" w:rsidR="001D717A" w:rsidRPr="002B081F" w:rsidRDefault="001D717A" w:rsidP="00584476">
            <w:pPr>
              <w:ind w:left="720"/>
              <w:contextualSpacing/>
              <w:jc w:val="both"/>
              <w:rPr>
                <w:rFonts w:ascii="Yu Gothic" w:eastAsia="Yu Gothic" w:hAnsi="Yu Gothic"/>
                <w:color w:val="FF0000"/>
                <w:sz w:val="18"/>
                <w:szCs w:val="18"/>
              </w:rPr>
            </w:pPr>
            <w:r w:rsidRPr="002B081F">
              <w:rPr>
                <w:rFonts w:ascii="Yu Gothic" w:eastAsia="Yu Gothic" w:hAnsi="Yu Gothic"/>
                <w:sz w:val="18"/>
                <w:szCs w:val="18"/>
              </w:rPr>
              <w:t xml:space="preserve">There were 4 resignations of civil society members (Dian Khan; Larry Carryl, Gomin Comacho and Nicholas </w:t>
            </w:r>
            <w:r w:rsidR="00B15042" w:rsidRPr="002B081F">
              <w:rPr>
                <w:rFonts w:ascii="Yu Gothic" w:eastAsia="Yu Gothic" w:hAnsi="Yu Gothic"/>
                <w:sz w:val="18"/>
                <w:szCs w:val="18"/>
              </w:rPr>
              <w:t>Fredericks)</w:t>
            </w:r>
            <w:r w:rsidRPr="002B081F">
              <w:rPr>
                <w:rFonts w:ascii="Yu Gothic" w:eastAsia="Yu Gothic" w:hAnsi="Yu Gothic"/>
                <w:sz w:val="18"/>
                <w:szCs w:val="18"/>
              </w:rPr>
              <w:t xml:space="preserve"> in 2022 </w:t>
            </w:r>
            <w:r w:rsidR="00B15042" w:rsidRPr="002B081F">
              <w:rPr>
                <w:rFonts w:ascii="Yu Gothic" w:eastAsia="Yu Gothic" w:hAnsi="Yu Gothic"/>
                <w:sz w:val="18"/>
                <w:szCs w:val="18"/>
              </w:rPr>
              <w:t>and one</w:t>
            </w:r>
            <w:r w:rsidRPr="002B081F">
              <w:rPr>
                <w:rFonts w:ascii="Yu Gothic" w:eastAsia="Yu Gothic" w:hAnsi="Yu Gothic"/>
                <w:sz w:val="18"/>
                <w:szCs w:val="18"/>
              </w:rPr>
              <w:t xml:space="preserve"> Industry member resignation (Mathias Niewenhous-,) in September 2023. The </w:t>
            </w:r>
            <w:r w:rsidR="00B15042" w:rsidRPr="002B081F">
              <w:rPr>
                <w:rFonts w:ascii="Yu Gothic" w:eastAsia="Yu Gothic" w:hAnsi="Yu Gothic"/>
                <w:sz w:val="18"/>
                <w:szCs w:val="18"/>
              </w:rPr>
              <w:t>industry</w:t>
            </w:r>
            <w:r w:rsidRPr="002B081F">
              <w:rPr>
                <w:rFonts w:ascii="Yu Gothic" w:eastAsia="Yu Gothic" w:hAnsi="Yu Gothic"/>
                <w:sz w:val="18"/>
                <w:szCs w:val="18"/>
              </w:rPr>
              <w:t xml:space="preserve"> replacement was done in October 2023, while the four vacant civil society positions were filled in November 2023. </w:t>
            </w:r>
          </w:p>
          <w:p w14:paraId="6E372C89" w14:textId="77777777" w:rsidR="001D717A" w:rsidRPr="002B081F" w:rsidRDefault="001D717A" w:rsidP="00584476">
            <w:pPr>
              <w:ind w:left="720"/>
              <w:contextualSpacing/>
              <w:jc w:val="both"/>
              <w:rPr>
                <w:rFonts w:ascii="Yu Gothic" w:eastAsia="Yu Gothic" w:hAnsi="Yu Gothic"/>
                <w:sz w:val="18"/>
                <w:szCs w:val="18"/>
              </w:rPr>
            </w:pPr>
          </w:p>
          <w:p w14:paraId="55B48279" w14:textId="2BB992B4"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The MSG was active and robust in 202</w:t>
            </w:r>
            <w:r w:rsidR="002778A9">
              <w:rPr>
                <w:rFonts w:ascii="Yu Gothic" w:eastAsia="Yu Gothic" w:hAnsi="Yu Gothic"/>
                <w:sz w:val="18"/>
                <w:szCs w:val="18"/>
              </w:rPr>
              <w:t>4</w:t>
            </w:r>
            <w:r w:rsidRPr="002B081F">
              <w:rPr>
                <w:rFonts w:ascii="Yu Gothic" w:eastAsia="Yu Gothic" w:hAnsi="Yu Gothic"/>
                <w:sz w:val="18"/>
                <w:szCs w:val="18"/>
              </w:rPr>
              <w:t>. Each constituency was equally represented and had equal rights on the MSG.</w:t>
            </w:r>
          </w:p>
          <w:p w14:paraId="08FE3BCB" w14:textId="77777777" w:rsidR="001D717A" w:rsidRPr="002B081F" w:rsidRDefault="001D717A" w:rsidP="00584476">
            <w:pPr>
              <w:ind w:left="720"/>
              <w:contextualSpacing/>
              <w:jc w:val="both"/>
              <w:rPr>
                <w:rFonts w:ascii="Yu Gothic" w:eastAsia="Yu Gothic" w:hAnsi="Yu Gothic"/>
                <w:sz w:val="18"/>
                <w:szCs w:val="18"/>
              </w:rPr>
            </w:pPr>
          </w:p>
          <w:p w14:paraId="6D0B58D6" w14:textId="5BB34E48" w:rsidR="005D7FD9" w:rsidRPr="002B081F" w:rsidRDefault="005D7FD9"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The life of the current MSG came to an end </w:t>
            </w:r>
            <w:r w:rsidR="00D80939" w:rsidRPr="002B081F">
              <w:rPr>
                <w:rFonts w:ascii="Yu Gothic" w:eastAsia="Yu Gothic" w:hAnsi="Yu Gothic"/>
                <w:sz w:val="18"/>
                <w:szCs w:val="18"/>
              </w:rPr>
              <w:t xml:space="preserve">on </w:t>
            </w:r>
            <w:r w:rsidR="004012B6" w:rsidRPr="002B081F">
              <w:rPr>
                <w:rFonts w:ascii="Yu Gothic" w:eastAsia="Yu Gothic" w:hAnsi="Yu Gothic"/>
                <w:sz w:val="18"/>
                <w:szCs w:val="18"/>
              </w:rPr>
              <w:t xml:space="preserve"> </w:t>
            </w:r>
            <w:r w:rsidR="002A2192" w:rsidRPr="002B081F">
              <w:rPr>
                <w:rFonts w:ascii="Yu Gothic" w:eastAsia="Yu Gothic" w:hAnsi="Yu Gothic"/>
                <w:sz w:val="18"/>
                <w:szCs w:val="18"/>
              </w:rPr>
              <w:t xml:space="preserve"> </w:t>
            </w:r>
            <w:r w:rsidR="000E4D36" w:rsidRPr="002B081F">
              <w:rPr>
                <w:rFonts w:ascii="Yu Gothic" w:eastAsia="Yu Gothic" w:hAnsi="Yu Gothic"/>
                <w:sz w:val="18"/>
                <w:szCs w:val="18"/>
              </w:rPr>
              <w:t xml:space="preserve">November </w:t>
            </w:r>
            <w:r w:rsidR="002778A9">
              <w:rPr>
                <w:rFonts w:ascii="Yu Gothic" w:eastAsia="Yu Gothic" w:hAnsi="Yu Gothic"/>
                <w:sz w:val="18"/>
                <w:szCs w:val="18"/>
              </w:rPr>
              <w:t>25</w:t>
            </w:r>
            <w:r w:rsidR="000E4D36" w:rsidRPr="002B081F">
              <w:rPr>
                <w:rFonts w:ascii="Yu Gothic" w:eastAsia="Yu Gothic" w:hAnsi="Yu Gothic"/>
                <w:sz w:val="18"/>
                <w:szCs w:val="18"/>
              </w:rPr>
              <w:t xml:space="preserve"> 2024</w:t>
            </w:r>
            <w:r w:rsidR="002778A9">
              <w:rPr>
                <w:rFonts w:ascii="Yu Gothic" w:eastAsia="Yu Gothic" w:hAnsi="Yu Gothic"/>
                <w:sz w:val="18"/>
                <w:szCs w:val="18"/>
              </w:rPr>
              <w:t xml:space="preserve"> on completion of the FY 22 EITI Report </w:t>
            </w:r>
          </w:p>
          <w:p w14:paraId="1C489A70" w14:textId="77777777" w:rsidR="001D717A" w:rsidRPr="002B081F" w:rsidRDefault="001D717A" w:rsidP="00584476">
            <w:pPr>
              <w:ind w:left="720"/>
              <w:contextualSpacing/>
              <w:jc w:val="both"/>
              <w:rPr>
                <w:rFonts w:ascii="Yu Gothic" w:eastAsia="Yu Gothic" w:hAnsi="Yu Gothic"/>
                <w:sz w:val="18"/>
                <w:szCs w:val="18"/>
              </w:rPr>
            </w:pPr>
          </w:p>
          <w:p w14:paraId="28597D4D" w14:textId="77777777" w:rsidR="001D717A" w:rsidRPr="002B081F" w:rsidRDefault="001D717A" w:rsidP="00584476">
            <w:pPr>
              <w:ind w:left="720"/>
              <w:contextualSpacing/>
              <w:jc w:val="both"/>
              <w:rPr>
                <w:rFonts w:ascii="Yu Gothic" w:eastAsia="Yu Gothic" w:hAnsi="Yu Gothic"/>
                <w:sz w:val="18"/>
                <w:szCs w:val="18"/>
              </w:rPr>
            </w:pPr>
          </w:p>
          <w:p w14:paraId="0C28B8CF" w14:textId="77777777" w:rsidR="001D717A" w:rsidRPr="002B081F" w:rsidRDefault="001D717A" w:rsidP="00584476">
            <w:pPr>
              <w:ind w:left="720"/>
              <w:contextualSpacing/>
              <w:jc w:val="both"/>
              <w:rPr>
                <w:rFonts w:ascii="Yu Gothic" w:eastAsia="Yu Gothic" w:hAnsi="Yu Gothic"/>
                <w:sz w:val="18"/>
                <w:szCs w:val="18"/>
              </w:rPr>
            </w:pPr>
          </w:p>
          <w:p w14:paraId="11469BC4" w14:textId="77777777" w:rsidR="001D717A" w:rsidRPr="002B081F" w:rsidRDefault="001D717A" w:rsidP="00584476">
            <w:pPr>
              <w:ind w:left="720"/>
              <w:contextualSpacing/>
              <w:jc w:val="both"/>
              <w:rPr>
                <w:rFonts w:ascii="Yu Gothic" w:eastAsia="Yu Gothic" w:hAnsi="Yu Gothic"/>
                <w:sz w:val="18"/>
                <w:szCs w:val="18"/>
              </w:rPr>
            </w:pPr>
          </w:p>
          <w:p w14:paraId="5CD27B61" w14:textId="77777777" w:rsidR="001D717A" w:rsidRPr="002B081F" w:rsidRDefault="001D717A" w:rsidP="00584476">
            <w:pPr>
              <w:ind w:left="720"/>
              <w:contextualSpacing/>
              <w:jc w:val="both"/>
              <w:rPr>
                <w:rFonts w:ascii="Yu Gothic" w:eastAsia="Yu Gothic" w:hAnsi="Yu Gothic"/>
                <w:sz w:val="18"/>
                <w:szCs w:val="18"/>
              </w:rPr>
            </w:pPr>
          </w:p>
          <w:p w14:paraId="11D41587" w14:textId="77777777" w:rsidR="001D717A" w:rsidRPr="002B081F" w:rsidRDefault="001D717A" w:rsidP="00584476">
            <w:pPr>
              <w:ind w:left="720"/>
              <w:contextualSpacing/>
              <w:jc w:val="both"/>
              <w:rPr>
                <w:rFonts w:ascii="Yu Gothic" w:eastAsia="Yu Gothic" w:hAnsi="Yu Gothic"/>
                <w:sz w:val="18"/>
                <w:szCs w:val="18"/>
              </w:rPr>
            </w:pPr>
          </w:p>
          <w:p w14:paraId="104A94FE" w14:textId="77777777" w:rsidR="001D717A" w:rsidRPr="002B081F" w:rsidRDefault="001D717A" w:rsidP="00584476">
            <w:pPr>
              <w:tabs>
                <w:tab w:val="left" w:pos="4337"/>
              </w:tabs>
              <w:ind w:left="720"/>
              <w:contextualSpacing/>
              <w:jc w:val="both"/>
              <w:rPr>
                <w:rFonts w:ascii="Yu Gothic" w:eastAsia="Yu Gothic" w:hAnsi="Yu Gothic"/>
                <w:sz w:val="18"/>
                <w:szCs w:val="18"/>
              </w:rPr>
            </w:pPr>
            <w:r w:rsidRPr="002B081F">
              <w:rPr>
                <w:rFonts w:ascii="Yu Gothic" w:eastAsia="Yu Gothic" w:hAnsi="Yu Gothic"/>
                <w:sz w:val="18"/>
                <w:szCs w:val="18"/>
              </w:rPr>
              <w:tab/>
            </w:r>
          </w:p>
          <w:p w14:paraId="1842898D" w14:textId="77777777" w:rsidR="001D717A" w:rsidRPr="002B081F" w:rsidRDefault="001D717A" w:rsidP="00584476">
            <w:pPr>
              <w:ind w:left="720"/>
              <w:contextualSpacing/>
              <w:jc w:val="both"/>
              <w:rPr>
                <w:rFonts w:ascii="Yu Gothic" w:eastAsia="Yu Gothic" w:hAnsi="Yu Gothic"/>
                <w:sz w:val="18"/>
                <w:szCs w:val="18"/>
              </w:rPr>
            </w:pPr>
          </w:p>
          <w:p w14:paraId="4BA39F51" w14:textId="77777777" w:rsidR="001D717A" w:rsidRPr="002B081F" w:rsidRDefault="001D717A" w:rsidP="00584476">
            <w:pPr>
              <w:ind w:left="720"/>
              <w:contextualSpacing/>
              <w:jc w:val="both"/>
              <w:rPr>
                <w:rFonts w:ascii="Yu Gothic" w:eastAsia="Yu Gothic" w:hAnsi="Yu Gothic"/>
                <w:sz w:val="18"/>
                <w:szCs w:val="18"/>
              </w:rPr>
            </w:pPr>
          </w:p>
          <w:p w14:paraId="5F23D000" w14:textId="77777777" w:rsidR="001D717A" w:rsidRPr="002B081F" w:rsidRDefault="001D717A" w:rsidP="00584476">
            <w:pPr>
              <w:ind w:left="720"/>
              <w:contextualSpacing/>
              <w:jc w:val="both"/>
              <w:rPr>
                <w:rFonts w:ascii="Yu Gothic" w:eastAsia="Yu Gothic" w:hAnsi="Yu Gothic"/>
                <w:sz w:val="18"/>
                <w:szCs w:val="18"/>
              </w:rPr>
            </w:pPr>
          </w:p>
          <w:p w14:paraId="7BEF6737" w14:textId="77777777" w:rsidR="001D717A" w:rsidRPr="002B081F" w:rsidRDefault="001D717A" w:rsidP="00584476">
            <w:pPr>
              <w:ind w:left="720"/>
              <w:contextualSpacing/>
              <w:jc w:val="both"/>
              <w:rPr>
                <w:rFonts w:ascii="Yu Gothic" w:eastAsia="Yu Gothic" w:hAnsi="Yu Gothic"/>
                <w:sz w:val="18"/>
                <w:szCs w:val="18"/>
              </w:rPr>
            </w:pPr>
          </w:p>
          <w:p w14:paraId="2A57934E" w14:textId="77777777" w:rsidR="001D717A" w:rsidRPr="002B081F" w:rsidRDefault="001D717A" w:rsidP="00584476">
            <w:pPr>
              <w:ind w:left="720"/>
              <w:contextualSpacing/>
              <w:jc w:val="both"/>
              <w:rPr>
                <w:rFonts w:ascii="Yu Gothic" w:eastAsia="Yu Gothic" w:hAnsi="Yu Gothic"/>
                <w:sz w:val="18"/>
                <w:szCs w:val="18"/>
              </w:rPr>
            </w:pPr>
          </w:p>
          <w:p w14:paraId="7CBAE795" w14:textId="77777777" w:rsidR="001D717A" w:rsidRPr="002B081F" w:rsidRDefault="001D717A" w:rsidP="00584476">
            <w:pPr>
              <w:ind w:left="720"/>
              <w:contextualSpacing/>
              <w:jc w:val="both"/>
              <w:rPr>
                <w:rFonts w:ascii="Yu Gothic" w:eastAsia="Yu Gothic" w:hAnsi="Yu Gothic"/>
                <w:sz w:val="18"/>
                <w:szCs w:val="18"/>
              </w:rPr>
            </w:pPr>
          </w:p>
          <w:p w14:paraId="29532D93" w14:textId="77777777" w:rsidR="001D717A" w:rsidRPr="002B081F" w:rsidRDefault="001D717A" w:rsidP="00584476">
            <w:pPr>
              <w:ind w:left="720"/>
              <w:contextualSpacing/>
              <w:jc w:val="both"/>
              <w:rPr>
                <w:rFonts w:ascii="Yu Gothic" w:eastAsia="Yu Gothic" w:hAnsi="Yu Gothic"/>
                <w:sz w:val="18"/>
                <w:szCs w:val="18"/>
              </w:rPr>
            </w:pPr>
          </w:p>
          <w:p w14:paraId="77083059" w14:textId="77777777" w:rsidR="001D717A" w:rsidRPr="002B081F" w:rsidRDefault="001D717A" w:rsidP="00584476">
            <w:pPr>
              <w:ind w:left="720"/>
              <w:contextualSpacing/>
              <w:jc w:val="both"/>
              <w:rPr>
                <w:rFonts w:ascii="Yu Gothic" w:eastAsia="Yu Gothic" w:hAnsi="Yu Gothic"/>
                <w:sz w:val="18"/>
                <w:szCs w:val="18"/>
              </w:rPr>
            </w:pPr>
          </w:p>
          <w:p w14:paraId="1033BF45" w14:textId="77777777" w:rsidR="001D717A" w:rsidRPr="002B081F" w:rsidRDefault="001D717A" w:rsidP="00584476">
            <w:pPr>
              <w:ind w:left="720"/>
              <w:contextualSpacing/>
              <w:jc w:val="both"/>
              <w:rPr>
                <w:rFonts w:ascii="Yu Gothic" w:eastAsia="Yu Gothic" w:hAnsi="Yu Gothic"/>
                <w:sz w:val="18"/>
                <w:szCs w:val="18"/>
              </w:rPr>
            </w:pPr>
          </w:p>
          <w:p w14:paraId="2C3D7423" w14:textId="77777777" w:rsidR="001D717A" w:rsidRPr="002B081F" w:rsidRDefault="001D717A" w:rsidP="00584476">
            <w:pPr>
              <w:ind w:left="720"/>
              <w:contextualSpacing/>
              <w:jc w:val="both"/>
              <w:rPr>
                <w:rFonts w:ascii="Yu Gothic" w:eastAsia="Yu Gothic" w:hAnsi="Yu Gothic"/>
                <w:sz w:val="18"/>
                <w:szCs w:val="18"/>
              </w:rPr>
            </w:pPr>
          </w:p>
          <w:p w14:paraId="4C9D33C9" w14:textId="77777777" w:rsidR="001D717A" w:rsidRPr="002B081F" w:rsidRDefault="001D717A" w:rsidP="00584476">
            <w:pPr>
              <w:ind w:left="720"/>
              <w:contextualSpacing/>
              <w:jc w:val="both"/>
              <w:rPr>
                <w:rFonts w:ascii="Yu Gothic" w:eastAsia="Yu Gothic" w:hAnsi="Yu Gothic"/>
                <w:sz w:val="18"/>
                <w:szCs w:val="18"/>
              </w:rPr>
            </w:pPr>
          </w:p>
          <w:p w14:paraId="45D89464" w14:textId="77777777" w:rsidR="001D717A" w:rsidRPr="002B081F" w:rsidRDefault="001D717A" w:rsidP="00584476">
            <w:pPr>
              <w:ind w:left="720"/>
              <w:contextualSpacing/>
              <w:jc w:val="both"/>
              <w:rPr>
                <w:rFonts w:ascii="Yu Gothic" w:eastAsia="Yu Gothic" w:hAnsi="Yu Gothic"/>
                <w:sz w:val="18"/>
                <w:szCs w:val="18"/>
              </w:rPr>
            </w:pPr>
          </w:p>
          <w:p w14:paraId="20C18929" w14:textId="77777777" w:rsidR="001D717A" w:rsidRPr="002B081F" w:rsidRDefault="001D717A" w:rsidP="00584476">
            <w:pPr>
              <w:ind w:left="720"/>
              <w:contextualSpacing/>
              <w:jc w:val="both"/>
              <w:rPr>
                <w:rFonts w:ascii="Yu Gothic" w:eastAsia="Yu Gothic" w:hAnsi="Yu Gothic"/>
                <w:sz w:val="18"/>
                <w:szCs w:val="18"/>
              </w:rPr>
            </w:pPr>
          </w:p>
          <w:p w14:paraId="3BB7B2A7" w14:textId="77777777" w:rsidR="001D717A" w:rsidRPr="002B081F" w:rsidRDefault="001D717A" w:rsidP="00584476">
            <w:pPr>
              <w:ind w:left="720"/>
              <w:contextualSpacing/>
              <w:jc w:val="both"/>
              <w:rPr>
                <w:rFonts w:ascii="Yu Gothic" w:eastAsia="Yu Gothic" w:hAnsi="Yu Gothic"/>
                <w:sz w:val="18"/>
                <w:szCs w:val="18"/>
              </w:rPr>
            </w:pPr>
          </w:p>
          <w:p w14:paraId="114D7275" w14:textId="77777777" w:rsidR="001D717A" w:rsidRPr="002B081F" w:rsidRDefault="001D717A" w:rsidP="00584476">
            <w:pPr>
              <w:ind w:left="720"/>
              <w:contextualSpacing/>
              <w:jc w:val="both"/>
              <w:rPr>
                <w:rFonts w:ascii="Yu Gothic" w:eastAsia="Yu Gothic" w:hAnsi="Yu Gothic"/>
                <w:sz w:val="18"/>
                <w:szCs w:val="18"/>
              </w:rPr>
            </w:pPr>
          </w:p>
          <w:p w14:paraId="632CB869" w14:textId="77777777" w:rsidR="001D717A" w:rsidRPr="002B081F" w:rsidRDefault="001D717A" w:rsidP="00584476">
            <w:pPr>
              <w:ind w:left="720"/>
              <w:contextualSpacing/>
              <w:jc w:val="both"/>
              <w:rPr>
                <w:rFonts w:ascii="Yu Gothic" w:eastAsia="Yu Gothic" w:hAnsi="Yu Gothic"/>
                <w:sz w:val="18"/>
                <w:szCs w:val="18"/>
              </w:rPr>
            </w:pPr>
          </w:p>
          <w:p w14:paraId="45AB800B" w14:textId="77777777" w:rsidR="001D717A" w:rsidRPr="002B081F" w:rsidRDefault="001D717A" w:rsidP="00584476">
            <w:pPr>
              <w:ind w:left="720"/>
              <w:contextualSpacing/>
              <w:jc w:val="both"/>
              <w:rPr>
                <w:rFonts w:ascii="Yu Gothic" w:eastAsia="Yu Gothic" w:hAnsi="Yu Gothic"/>
                <w:sz w:val="18"/>
                <w:szCs w:val="18"/>
              </w:rPr>
            </w:pPr>
          </w:p>
          <w:p w14:paraId="5F5BEF0D" w14:textId="77777777" w:rsidR="001D717A" w:rsidRPr="002B081F" w:rsidRDefault="001D717A" w:rsidP="00584476">
            <w:pPr>
              <w:ind w:left="720"/>
              <w:contextualSpacing/>
              <w:jc w:val="both"/>
              <w:rPr>
                <w:rFonts w:ascii="Yu Gothic" w:eastAsia="Yu Gothic" w:hAnsi="Yu Gothic"/>
                <w:sz w:val="18"/>
                <w:szCs w:val="18"/>
              </w:rPr>
            </w:pPr>
          </w:p>
          <w:p w14:paraId="64EEA362" w14:textId="77777777" w:rsidR="001D717A" w:rsidRPr="002B081F" w:rsidRDefault="001D717A" w:rsidP="00584476">
            <w:pPr>
              <w:ind w:left="720"/>
              <w:contextualSpacing/>
              <w:jc w:val="both"/>
              <w:rPr>
                <w:rFonts w:ascii="Yu Gothic" w:eastAsia="Yu Gothic" w:hAnsi="Yu Gothic"/>
                <w:sz w:val="18"/>
                <w:szCs w:val="18"/>
              </w:rPr>
            </w:pPr>
          </w:p>
          <w:p w14:paraId="31FEC264" w14:textId="77777777" w:rsidR="001D717A" w:rsidRPr="002B081F" w:rsidRDefault="001D717A" w:rsidP="00584476">
            <w:pPr>
              <w:ind w:left="720"/>
              <w:contextualSpacing/>
              <w:jc w:val="both"/>
              <w:rPr>
                <w:rFonts w:ascii="Yu Gothic" w:eastAsia="Yu Gothic" w:hAnsi="Yu Gothic"/>
                <w:sz w:val="18"/>
                <w:szCs w:val="18"/>
              </w:rPr>
            </w:pPr>
          </w:p>
          <w:p w14:paraId="15743D5D" w14:textId="77777777" w:rsidR="001D717A" w:rsidRPr="002B081F" w:rsidRDefault="001D717A" w:rsidP="00584476">
            <w:pPr>
              <w:ind w:left="720"/>
              <w:contextualSpacing/>
              <w:jc w:val="both"/>
              <w:rPr>
                <w:rFonts w:ascii="Yu Gothic" w:eastAsia="Yu Gothic" w:hAnsi="Yu Gothic"/>
                <w:sz w:val="18"/>
                <w:szCs w:val="18"/>
              </w:rPr>
            </w:pPr>
          </w:p>
          <w:p w14:paraId="2762D3C1" w14:textId="77777777" w:rsidR="001D717A" w:rsidRPr="002B081F" w:rsidRDefault="001D717A" w:rsidP="00584476">
            <w:pPr>
              <w:ind w:left="720"/>
              <w:contextualSpacing/>
              <w:jc w:val="both"/>
              <w:rPr>
                <w:rFonts w:ascii="Yu Gothic" w:eastAsia="Yu Gothic" w:hAnsi="Yu Gothic"/>
                <w:sz w:val="18"/>
                <w:szCs w:val="18"/>
              </w:rPr>
            </w:pPr>
          </w:p>
          <w:p w14:paraId="15626B15" w14:textId="77777777" w:rsidR="001D717A" w:rsidRPr="002B081F" w:rsidRDefault="001D717A" w:rsidP="00584476">
            <w:pPr>
              <w:ind w:left="720"/>
              <w:contextualSpacing/>
              <w:jc w:val="both"/>
              <w:rPr>
                <w:rFonts w:ascii="Yu Gothic" w:eastAsia="Yu Gothic" w:hAnsi="Yu Gothic"/>
                <w:sz w:val="18"/>
                <w:szCs w:val="18"/>
              </w:rPr>
            </w:pPr>
          </w:p>
          <w:p w14:paraId="7BB2C18B" w14:textId="77777777" w:rsidR="001D717A" w:rsidRPr="002B081F" w:rsidRDefault="001D717A" w:rsidP="00584476">
            <w:pPr>
              <w:ind w:left="720"/>
              <w:contextualSpacing/>
              <w:jc w:val="both"/>
              <w:rPr>
                <w:rFonts w:ascii="Yu Gothic" w:eastAsia="Yu Gothic" w:hAnsi="Yu Gothic"/>
                <w:sz w:val="18"/>
                <w:szCs w:val="18"/>
              </w:rPr>
            </w:pPr>
          </w:p>
          <w:p w14:paraId="13B7E530" w14:textId="77777777" w:rsidR="001D717A" w:rsidRPr="002B081F" w:rsidRDefault="001D717A" w:rsidP="00584476">
            <w:pPr>
              <w:ind w:left="720"/>
              <w:contextualSpacing/>
              <w:jc w:val="both"/>
              <w:rPr>
                <w:rFonts w:ascii="Yu Gothic" w:eastAsia="Yu Gothic" w:hAnsi="Yu Gothic"/>
                <w:sz w:val="18"/>
                <w:szCs w:val="18"/>
              </w:rPr>
            </w:pPr>
          </w:p>
          <w:p w14:paraId="10E0274D" w14:textId="77777777" w:rsidR="001D717A" w:rsidRPr="002B081F" w:rsidRDefault="001D717A" w:rsidP="00584476">
            <w:pPr>
              <w:ind w:left="720"/>
              <w:contextualSpacing/>
              <w:jc w:val="both"/>
              <w:rPr>
                <w:rFonts w:ascii="Yu Gothic" w:eastAsia="Yu Gothic" w:hAnsi="Yu Gothic"/>
                <w:sz w:val="18"/>
                <w:szCs w:val="18"/>
              </w:rPr>
            </w:pPr>
          </w:p>
          <w:p w14:paraId="025065AE" w14:textId="77777777" w:rsidR="001D717A" w:rsidRPr="002B081F" w:rsidRDefault="001D717A" w:rsidP="00584476">
            <w:pPr>
              <w:ind w:left="720"/>
              <w:contextualSpacing/>
              <w:jc w:val="both"/>
              <w:rPr>
                <w:rFonts w:ascii="Yu Gothic" w:eastAsia="Yu Gothic" w:hAnsi="Yu Gothic"/>
                <w:sz w:val="18"/>
                <w:szCs w:val="18"/>
              </w:rPr>
            </w:pPr>
          </w:p>
          <w:p w14:paraId="61597A3C" w14:textId="77777777" w:rsidR="001D717A" w:rsidRPr="002B081F" w:rsidRDefault="001D717A" w:rsidP="00584476">
            <w:pPr>
              <w:ind w:left="720"/>
              <w:contextualSpacing/>
              <w:jc w:val="both"/>
              <w:rPr>
                <w:rFonts w:ascii="Yu Gothic" w:eastAsia="Yu Gothic" w:hAnsi="Yu Gothic"/>
                <w:sz w:val="18"/>
                <w:szCs w:val="18"/>
              </w:rPr>
            </w:pPr>
          </w:p>
          <w:p w14:paraId="40B32837" w14:textId="77777777" w:rsidR="001D717A" w:rsidRPr="002B081F" w:rsidRDefault="001D717A" w:rsidP="00584476">
            <w:pPr>
              <w:ind w:left="720"/>
              <w:contextualSpacing/>
              <w:jc w:val="both"/>
              <w:rPr>
                <w:rFonts w:ascii="Yu Gothic" w:eastAsia="Yu Gothic" w:hAnsi="Yu Gothic"/>
                <w:sz w:val="18"/>
                <w:szCs w:val="18"/>
              </w:rPr>
            </w:pPr>
          </w:p>
          <w:p w14:paraId="341A9D59" w14:textId="77777777" w:rsidR="001D717A" w:rsidRPr="002B081F" w:rsidRDefault="001D717A" w:rsidP="00584476">
            <w:pPr>
              <w:ind w:left="720"/>
              <w:contextualSpacing/>
              <w:jc w:val="both"/>
              <w:rPr>
                <w:rFonts w:ascii="Yu Gothic" w:eastAsia="Yu Gothic" w:hAnsi="Yu Gothic"/>
                <w:sz w:val="18"/>
                <w:szCs w:val="18"/>
              </w:rPr>
            </w:pPr>
          </w:p>
          <w:p w14:paraId="7C13313A" w14:textId="77777777" w:rsidR="001D717A" w:rsidRPr="002B081F" w:rsidRDefault="001D717A" w:rsidP="00584476">
            <w:pPr>
              <w:ind w:left="720"/>
              <w:contextualSpacing/>
              <w:jc w:val="both"/>
              <w:rPr>
                <w:rFonts w:ascii="Yu Gothic" w:eastAsia="Yu Gothic" w:hAnsi="Yu Gothic"/>
                <w:sz w:val="18"/>
                <w:szCs w:val="18"/>
              </w:rPr>
            </w:pPr>
          </w:p>
          <w:p w14:paraId="07546C5E" w14:textId="77777777" w:rsidR="001D717A" w:rsidRPr="002B081F" w:rsidRDefault="001D717A" w:rsidP="00584476">
            <w:pPr>
              <w:ind w:left="720"/>
              <w:contextualSpacing/>
              <w:jc w:val="both"/>
              <w:rPr>
                <w:rFonts w:ascii="Yu Gothic" w:eastAsia="Yu Gothic" w:hAnsi="Yu Gothic"/>
                <w:sz w:val="18"/>
                <w:szCs w:val="18"/>
              </w:rPr>
            </w:pPr>
          </w:p>
          <w:p w14:paraId="4CCE1403" w14:textId="77777777" w:rsidR="001D717A" w:rsidRPr="002B081F" w:rsidRDefault="001D717A" w:rsidP="00584476">
            <w:pPr>
              <w:ind w:left="720"/>
              <w:contextualSpacing/>
              <w:jc w:val="both"/>
              <w:rPr>
                <w:rFonts w:ascii="Yu Gothic" w:eastAsia="Yu Gothic" w:hAnsi="Yu Gothic"/>
                <w:sz w:val="18"/>
                <w:szCs w:val="18"/>
              </w:rPr>
            </w:pPr>
          </w:p>
          <w:p w14:paraId="18E283F8" w14:textId="77777777" w:rsidR="001D717A" w:rsidRPr="002B081F" w:rsidRDefault="001D717A" w:rsidP="00584476">
            <w:pPr>
              <w:ind w:left="720"/>
              <w:contextualSpacing/>
              <w:jc w:val="both"/>
              <w:rPr>
                <w:rFonts w:ascii="Yu Gothic" w:eastAsia="Yu Gothic" w:hAnsi="Yu Gothic"/>
                <w:sz w:val="18"/>
                <w:szCs w:val="18"/>
              </w:rPr>
            </w:pPr>
          </w:p>
          <w:p w14:paraId="44ED8282" w14:textId="77777777" w:rsidR="001D717A" w:rsidRPr="002B081F" w:rsidRDefault="001D717A" w:rsidP="00584476">
            <w:pPr>
              <w:ind w:left="720"/>
              <w:contextualSpacing/>
              <w:jc w:val="both"/>
              <w:rPr>
                <w:rFonts w:ascii="Yu Gothic" w:eastAsia="Yu Gothic" w:hAnsi="Yu Gothic"/>
                <w:sz w:val="18"/>
                <w:szCs w:val="18"/>
              </w:rPr>
            </w:pPr>
          </w:p>
          <w:p w14:paraId="66B47EA7" w14:textId="77777777" w:rsidR="001D717A" w:rsidRPr="002B081F" w:rsidRDefault="001D717A" w:rsidP="00584476">
            <w:pPr>
              <w:ind w:left="720"/>
              <w:contextualSpacing/>
              <w:jc w:val="both"/>
              <w:rPr>
                <w:rFonts w:ascii="Yu Gothic" w:eastAsia="Yu Gothic" w:hAnsi="Yu Gothic"/>
                <w:sz w:val="18"/>
                <w:szCs w:val="18"/>
              </w:rPr>
            </w:pPr>
          </w:p>
          <w:p w14:paraId="356BCD2C" w14:textId="77777777" w:rsidR="001D717A" w:rsidRPr="002B081F" w:rsidRDefault="001D717A" w:rsidP="00584476">
            <w:pPr>
              <w:ind w:left="720"/>
              <w:contextualSpacing/>
              <w:jc w:val="both"/>
              <w:rPr>
                <w:rFonts w:ascii="Yu Gothic" w:eastAsia="Yu Gothic" w:hAnsi="Yu Gothic"/>
                <w:sz w:val="18"/>
                <w:szCs w:val="18"/>
              </w:rPr>
            </w:pPr>
          </w:p>
          <w:p w14:paraId="03AAD82C" w14:textId="77777777" w:rsidR="001D717A" w:rsidRPr="002B081F" w:rsidRDefault="001D717A" w:rsidP="00584476">
            <w:pPr>
              <w:ind w:left="720"/>
              <w:contextualSpacing/>
              <w:jc w:val="both"/>
              <w:rPr>
                <w:rFonts w:ascii="Yu Gothic" w:eastAsia="Yu Gothic" w:hAnsi="Yu Gothic"/>
                <w:sz w:val="18"/>
                <w:szCs w:val="18"/>
              </w:rPr>
            </w:pPr>
          </w:p>
          <w:p w14:paraId="4C33B287" w14:textId="77777777" w:rsidR="001D717A" w:rsidRPr="002B081F" w:rsidRDefault="001D717A" w:rsidP="00584476">
            <w:pPr>
              <w:ind w:left="720"/>
              <w:contextualSpacing/>
              <w:jc w:val="both"/>
              <w:rPr>
                <w:rFonts w:ascii="Yu Gothic" w:eastAsia="Yu Gothic" w:hAnsi="Yu Gothic"/>
                <w:sz w:val="18"/>
                <w:szCs w:val="18"/>
              </w:rPr>
            </w:pPr>
          </w:p>
          <w:p w14:paraId="7654B4C4" w14:textId="77777777" w:rsidR="001D717A" w:rsidRPr="002B081F" w:rsidRDefault="001D717A" w:rsidP="00584476">
            <w:pPr>
              <w:ind w:left="720"/>
              <w:contextualSpacing/>
              <w:jc w:val="both"/>
              <w:rPr>
                <w:rFonts w:ascii="Yu Gothic" w:eastAsia="Yu Gothic" w:hAnsi="Yu Gothic"/>
                <w:sz w:val="18"/>
                <w:szCs w:val="18"/>
              </w:rPr>
            </w:pPr>
          </w:p>
          <w:p w14:paraId="2AA7A73C" w14:textId="77777777" w:rsidR="001D717A" w:rsidRPr="002B081F" w:rsidRDefault="001D717A" w:rsidP="00584476">
            <w:pPr>
              <w:ind w:left="720"/>
              <w:contextualSpacing/>
              <w:jc w:val="both"/>
              <w:rPr>
                <w:rFonts w:ascii="Yu Gothic" w:eastAsia="Yu Gothic" w:hAnsi="Yu Gothic"/>
                <w:sz w:val="18"/>
                <w:szCs w:val="18"/>
              </w:rPr>
            </w:pPr>
          </w:p>
          <w:p w14:paraId="7CC76F27" w14:textId="77777777" w:rsidR="001D717A" w:rsidRPr="002B081F" w:rsidRDefault="001D717A" w:rsidP="00584476">
            <w:pPr>
              <w:ind w:left="720"/>
              <w:contextualSpacing/>
              <w:jc w:val="both"/>
              <w:rPr>
                <w:rFonts w:ascii="Yu Gothic" w:eastAsia="Yu Gothic" w:hAnsi="Yu Gothic"/>
                <w:sz w:val="18"/>
                <w:szCs w:val="18"/>
              </w:rPr>
            </w:pPr>
          </w:p>
          <w:p w14:paraId="0A001A84" w14:textId="77777777" w:rsidR="001D717A" w:rsidRPr="002B081F" w:rsidRDefault="001D717A" w:rsidP="00584476">
            <w:pPr>
              <w:ind w:left="720"/>
              <w:contextualSpacing/>
              <w:jc w:val="both"/>
              <w:rPr>
                <w:rFonts w:ascii="Yu Gothic" w:eastAsia="Yu Gothic" w:hAnsi="Yu Gothic"/>
                <w:sz w:val="18"/>
                <w:szCs w:val="18"/>
              </w:rPr>
            </w:pPr>
          </w:p>
          <w:p w14:paraId="4105EA6F" w14:textId="77777777" w:rsidR="001D717A" w:rsidRPr="002B081F" w:rsidRDefault="001D717A" w:rsidP="00584476">
            <w:pPr>
              <w:ind w:left="720"/>
              <w:contextualSpacing/>
              <w:jc w:val="both"/>
              <w:rPr>
                <w:rFonts w:ascii="Yu Gothic" w:eastAsia="Yu Gothic" w:hAnsi="Yu Gothic"/>
                <w:sz w:val="18"/>
                <w:szCs w:val="18"/>
              </w:rPr>
            </w:pPr>
          </w:p>
          <w:p w14:paraId="1AFF6BCF" w14:textId="2197AC40"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No per diems or honorarium </w:t>
            </w:r>
            <w:r w:rsidR="00A60222">
              <w:rPr>
                <w:rFonts w:ascii="Yu Gothic" w:eastAsia="Yu Gothic" w:hAnsi="Yu Gothic"/>
                <w:sz w:val="18"/>
                <w:szCs w:val="18"/>
              </w:rPr>
              <w:t>were requested, extended to,</w:t>
            </w:r>
            <w:r w:rsidRPr="002B081F">
              <w:rPr>
                <w:rFonts w:ascii="Yu Gothic" w:eastAsia="Yu Gothic" w:hAnsi="Yu Gothic"/>
                <w:sz w:val="18"/>
                <w:szCs w:val="18"/>
              </w:rPr>
              <w:t xml:space="preserve"> or accepted by MSG members in </w:t>
            </w:r>
            <w:r w:rsidR="00762859" w:rsidRPr="002B081F">
              <w:rPr>
                <w:rFonts w:ascii="Yu Gothic" w:eastAsia="Yu Gothic" w:hAnsi="Yu Gothic"/>
                <w:sz w:val="18"/>
                <w:szCs w:val="18"/>
              </w:rPr>
              <w:t>2024</w:t>
            </w:r>
            <w:r w:rsidRPr="002B081F">
              <w:rPr>
                <w:rFonts w:ascii="Yu Gothic" w:eastAsia="Yu Gothic" w:hAnsi="Yu Gothic"/>
                <w:sz w:val="18"/>
                <w:szCs w:val="18"/>
              </w:rPr>
              <w:t xml:space="preserve">. </w:t>
            </w:r>
          </w:p>
          <w:p w14:paraId="53D7A29D" w14:textId="77777777" w:rsidR="001D717A" w:rsidRPr="002B081F" w:rsidRDefault="001D717A" w:rsidP="00584476">
            <w:pPr>
              <w:ind w:left="720"/>
              <w:contextualSpacing/>
              <w:jc w:val="both"/>
              <w:rPr>
                <w:rFonts w:ascii="Yu Gothic" w:eastAsia="Yu Gothic" w:hAnsi="Yu Gothic"/>
                <w:strike/>
                <w:sz w:val="18"/>
                <w:szCs w:val="18"/>
              </w:rPr>
            </w:pPr>
            <w:r w:rsidRPr="002B081F">
              <w:rPr>
                <w:rFonts w:ascii="Yu Gothic" w:eastAsia="Yu Gothic" w:hAnsi="Yu Gothic"/>
                <w:sz w:val="18"/>
                <w:szCs w:val="18"/>
              </w:rPr>
              <w:t xml:space="preserve">The members of the MSG provide voluntary service. </w:t>
            </w:r>
          </w:p>
          <w:p w14:paraId="128646A4" w14:textId="77777777" w:rsidR="001D717A" w:rsidRPr="002B081F" w:rsidRDefault="001D717A" w:rsidP="00584476">
            <w:pPr>
              <w:ind w:left="720"/>
              <w:contextualSpacing/>
              <w:jc w:val="both"/>
              <w:rPr>
                <w:rFonts w:ascii="Yu Gothic" w:eastAsia="Yu Gothic" w:hAnsi="Yu Gothic"/>
                <w:sz w:val="18"/>
                <w:szCs w:val="18"/>
              </w:rPr>
            </w:pPr>
          </w:p>
          <w:p w14:paraId="4450C0BE" w14:textId="00B39E26"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However, </w:t>
            </w:r>
            <w:proofErr w:type="gramStart"/>
            <w:r w:rsidR="00A60222">
              <w:rPr>
                <w:rFonts w:ascii="Yu Gothic" w:eastAsia="Yu Gothic" w:hAnsi="Yu Gothic"/>
                <w:sz w:val="18"/>
                <w:szCs w:val="18"/>
              </w:rPr>
              <w:t>members  of</w:t>
            </w:r>
            <w:proofErr w:type="gramEnd"/>
            <w:r w:rsidR="00A60222">
              <w:rPr>
                <w:rFonts w:ascii="Yu Gothic" w:eastAsia="Yu Gothic" w:hAnsi="Yu Gothic"/>
                <w:sz w:val="18"/>
                <w:szCs w:val="18"/>
              </w:rPr>
              <w:t xml:space="preserve"> the MSG from remote communities that are inaccessible receive full reimbursement for logistical expenses to participate in the </w:t>
            </w:r>
            <w:r w:rsidRPr="002B081F">
              <w:rPr>
                <w:rFonts w:ascii="Yu Gothic" w:eastAsia="Yu Gothic" w:hAnsi="Yu Gothic"/>
                <w:sz w:val="18"/>
                <w:szCs w:val="18"/>
              </w:rPr>
              <w:t xml:space="preserve">Meetings. </w:t>
            </w:r>
          </w:p>
          <w:p w14:paraId="68FF1795" w14:textId="77777777" w:rsidR="001D717A" w:rsidRPr="002B081F" w:rsidRDefault="001D717A" w:rsidP="00584476">
            <w:pPr>
              <w:ind w:left="720"/>
              <w:contextualSpacing/>
              <w:jc w:val="both"/>
              <w:rPr>
                <w:rFonts w:ascii="Yu Gothic" w:eastAsia="Yu Gothic" w:hAnsi="Yu Gothic"/>
                <w:sz w:val="18"/>
                <w:szCs w:val="18"/>
              </w:rPr>
            </w:pPr>
          </w:p>
          <w:p w14:paraId="1D3891D0" w14:textId="0C96180E"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As far as practicable, sufficient advance notice and circulation of documents are </w:t>
            </w:r>
            <w:r w:rsidR="00A60222">
              <w:rPr>
                <w:rFonts w:ascii="Yu Gothic" w:eastAsia="Yu Gothic" w:hAnsi="Yu Gothic"/>
                <w:sz w:val="18"/>
                <w:szCs w:val="18"/>
              </w:rPr>
              <w:t>given</w:t>
            </w:r>
            <w:r w:rsidRPr="002B081F">
              <w:rPr>
                <w:rFonts w:ascii="Yu Gothic" w:eastAsia="Yu Gothic" w:hAnsi="Yu Gothic"/>
                <w:sz w:val="18"/>
                <w:szCs w:val="18"/>
              </w:rPr>
              <w:t>.</w:t>
            </w:r>
          </w:p>
          <w:p w14:paraId="1E3E9482" w14:textId="77777777" w:rsidR="001D717A" w:rsidRPr="002B081F" w:rsidRDefault="001D717A" w:rsidP="00584476">
            <w:pPr>
              <w:ind w:left="720"/>
              <w:contextualSpacing/>
              <w:jc w:val="both"/>
              <w:rPr>
                <w:rFonts w:ascii="Yu Gothic" w:eastAsia="Yu Gothic" w:hAnsi="Yu Gothic"/>
                <w:sz w:val="18"/>
                <w:szCs w:val="18"/>
              </w:rPr>
            </w:pPr>
          </w:p>
          <w:p w14:paraId="61D3FEB0"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MINUTES and records are kept for each meeting of the MSG. </w:t>
            </w:r>
          </w:p>
        </w:tc>
      </w:tr>
      <w:tr w:rsidR="001D717A" w:rsidRPr="002B081F" w14:paraId="143A0F91" w14:textId="77777777" w:rsidTr="002B081F">
        <w:tc>
          <w:tcPr>
            <w:tcW w:w="5035" w:type="dxa"/>
          </w:tcPr>
          <w:p w14:paraId="23BB2EB6" w14:textId="77777777" w:rsidR="001D717A" w:rsidRPr="002B081F" w:rsidRDefault="001D717A" w:rsidP="00584476">
            <w:pPr>
              <w:ind w:left="720"/>
              <w:contextualSpacing/>
              <w:jc w:val="both"/>
              <w:rPr>
                <w:rFonts w:ascii="Yu Gothic" w:eastAsia="Yu Gothic" w:hAnsi="Yu Gothic"/>
                <w:color w:val="000000" w:themeColor="text1"/>
                <w:sz w:val="18"/>
                <w:szCs w:val="18"/>
                <w:u w:val="single"/>
              </w:rPr>
            </w:pPr>
            <w:r w:rsidRPr="002B081F">
              <w:rPr>
                <w:rFonts w:ascii="Yu Gothic" w:eastAsia="Yu Gothic" w:hAnsi="Yu Gothic"/>
                <w:color w:val="000000" w:themeColor="text1"/>
                <w:sz w:val="18"/>
                <w:szCs w:val="18"/>
                <w:u w:val="single"/>
              </w:rPr>
              <w:lastRenderedPageBreak/>
              <w:t xml:space="preserve">Requirement 1.5 </w:t>
            </w:r>
          </w:p>
          <w:p w14:paraId="5EFBB98F"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Work plan. The multi-stakeholder group is required to maintain a current work plan, fully costed and aligned with the reporting and </w:t>
            </w:r>
            <w:r w:rsidRPr="002B081F">
              <w:rPr>
                <w:rFonts w:ascii="Yu Gothic" w:eastAsia="Yu Gothic" w:hAnsi="Yu Gothic"/>
                <w:color w:val="000000" w:themeColor="text1"/>
                <w:sz w:val="18"/>
                <w:szCs w:val="18"/>
              </w:rPr>
              <w:lastRenderedPageBreak/>
              <w:t>Validation deadlines established by the EITI Board. The work plan must:</w:t>
            </w:r>
          </w:p>
          <w:p w14:paraId="7A0A7AB0"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a) Set EITI implementation objectives linked to the EITI Principles and reflect national priorities for the extractive industries. Multi-stakeholder groups are encouraged to explore innovative approaches to extending EITI implementation to increase the comprehensiveness of EITI reporting and public understanding of revenues and promote high standards of transparency and accountability in public life, government operations, and business. </w:t>
            </w:r>
          </w:p>
          <w:p w14:paraId="7F11A6A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33414AF"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b) Reflect the results of consultations with key stakeholders and be endorsed by the multi-stakeholder group.</w:t>
            </w:r>
          </w:p>
          <w:p w14:paraId="600A75A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C519AEF"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c) Include measurable and time-bound activities to achieve the agreed objectives. The scope of EITI implementation should be tailored to contribute to the objectives identified during the consultation process. The work plan must:</w:t>
            </w:r>
          </w:p>
          <w:p w14:paraId="31B18CE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3785298" w14:textId="77777777" w:rsidR="001D717A" w:rsidRPr="002B081F" w:rsidRDefault="001D717A" w:rsidP="00584476">
            <w:pPr>
              <w:ind w:left="720"/>
              <w:contextualSpacing/>
              <w:jc w:val="both"/>
              <w:rPr>
                <w:rFonts w:ascii="Yu Gothic" w:eastAsia="Yu Gothic" w:hAnsi="Yu Gothic"/>
                <w:color w:val="000000" w:themeColor="text1"/>
                <w:sz w:val="18"/>
                <w:szCs w:val="18"/>
              </w:rPr>
            </w:pP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xml:space="preserve">. Assess and outline plans to address potential capacity constraints in government agencies, companies, and civil society that may hinder effective EITI implementation. </w:t>
            </w:r>
          </w:p>
          <w:p w14:paraId="3A05335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48E5056"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ii. Address the scope of EITI reporting, including plans for addressing technical reporting aspects, such as comprehensiveness and data reliability (Requirements 4.1 and 4.9).</w:t>
            </w:r>
          </w:p>
          <w:p w14:paraId="12ACF00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F7FF41D"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iii. Identify and outline plans to address any potential legal or regulatory obstacles to EITI implementation, including, if applicable, any plans to incorporate the EITI Requirements within national legislation or regulation. </w:t>
            </w:r>
          </w:p>
          <w:p w14:paraId="3AC4B44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7450D64"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lastRenderedPageBreak/>
              <w:t>iv. Outline the multi-stakeholder group’s plans for implementing Validation and EITI reporting recommendations.</w:t>
            </w:r>
          </w:p>
          <w:p w14:paraId="1F1F8A0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7FDDF38"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d) Identify domestic and external funding sources and technical assistance where appropriate to ensure timely implementation of the agreed work plan. </w:t>
            </w:r>
          </w:p>
          <w:p w14:paraId="01692A2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A840173"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e) Be made widely available to the public, for example, published on the national EITI website and/or other relevant ministry and agency websites, in print media, or in places that are easily accessible to the public. </w:t>
            </w:r>
          </w:p>
          <w:p w14:paraId="75387157"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f) Be reviewed and updated annually. In reviewing the work plan, the multi-stakeholder group should consider extending the detail and scope of EITI reporting, including addressing issues such as revenue management and expenditure (5.3), transportation payments (4.4), discretionary social expenses (6.1.b), ad-hoc sub-national transfers (5.2.b), beneficial ownership (2.5) and contracts (2.4). </w:t>
            </w:r>
          </w:p>
          <w:p w14:paraId="116116B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4B1F526"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Under Requirement 1.4.b (viii), the multi-stakeholder group must document its discussions and decisions.</w:t>
            </w:r>
          </w:p>
          <w:p w14:paraId="4A169E4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0C1E938"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g) Include a timetable for implementation aligned with the reporting and Validation deadlines established by the EITI Board (see provision 8), which considers administrative requirements such as procurement processes and funding.</w:t>
            </w:r>
          </w:p>
        </w:tc>
        <w:tc>
          <w:tcPr>
            <w:tcW w:w="5220" w:type="dxa"/>
          </w:tcPr>
          <w:p w14:paraId="0A1CFFBC" w14:textId="3A39CC44" w:rsidR="001D717A" w:rsidRPr="002B081F" w:rsidRDefault="007C0FEE" w:rsidP="00584476">
            <w:pPr>
              <w:pBdr>
                <w:top w:val="nil"/>
                <w:left w:val="nil"/>
                <w:bottom w:val="nil"/>
                <w:right w:val="nil"/>
                <w:between w:val="nil"/>
                <w:bar w:val="nil"/>
              </w:pBdr>
              <w:ind w:left="720"/>
              <w:contextualSpacing/>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lastRenderedPageBreak/>
              <w:t xml:space="preserve">The </w:t>
            </w:r>
            <w:r w:rsidR="004D11BF" w:rsidRPr="002B081F">
              <w:rPr>
                <w:rFonts w:ascii="Yu Gothic" w:eastAsia="Yu Gothic" w:hAnsi="Yu Gothic"/>
                <w:color w:val="000000" w:themeColor="text1"/>
                <w:sz w:val="18"/>
                <w:szCs w:val="18"/>
                <w:bdr w:val="nil"/>
              </w:rPr>
              <w:t>Secretariat developed the</w:t>
            </w:r>
            <w:r w:rsidR="006D3609" w:rsidRPr="002B081F">
              <w:rPr>
                <w:rFonts w:ascii="Yu Gothic" w:eastAsia="Yu Gothic" w:hAnsi="Yu Gothic"/>
                <w:color w:val="000000" w:themeColor="text1"/>
                <w:sz w:val="18"/>
                <w:szCs w:val="18"/>
                <w:bdr w:val="nil"/>
              </w:rPr>
              <w:t xml:space="preserve"> </w:t>
            </w:r>
            <w:r w:rsidR="003162DF" w:rsidRPr="002B081F">
              <w:rPr>
                <w:rFonts w:ascii="Yu Gothic" w:eastAsia="Yu Gothic" w:hAnsi="Yu Gothic"/>
                <w:color w:val="000000" w:themeColor="text1"/>
                <w:sz w:val="18"/>
                <w:szCs w:val="18"/>
                <w:bdr w:val="nil"/>
              </w:rPr>
              <w:t xml:space="preserve">2025 work plan during the latter months of 2024. This work plan </w:t>
            </w:r>
            <w:r w:rsidR="00AB4A25" w:rsidRPr="002B081F">
              <w:rPr>
                <w:rFonts w:ascii="Yu Gothic" w:eastAsia="Yu Gothic" w:hAnsi="Yu Gothic"/>
                <w:color w:val="000000" w:themeColor="text1"/>
                <w:sz w:val="18"/>
                <w:szCs w:val="18"/>
                <w:bdr w:val="nil"/>
              </w:rPr>
              <w:t>includes</w:t>
            </w:r>
            <w:r w:rsidR="00D326E8" w:rsidRPr="002B081F">
              <w:rPr>
                <w:rFonts w:ascii="Yu Gothic" w:eastAsia="Yu Gothic" w:hAnsi="Yu Gothic"/>
                <w:color w:val="000000" w:themeColor="text1"/>
                <w:sz w:val="18"/>
                <w:szCs w:val="18"/>
                <w:bdr w:val="nil"/>
              </w:rPr>
              <w:t xml:space="preserve"> several deliverables rolled over from the previous 2023-2024 workplan</w:t>
            </w:r>
            <w:r w:rsidR="00D10DA7" w:rsidRPr="002B081F">
              <w:rPr>
                <w:rFonts w:ascii="Yu Gothic" w:eastAsia="Yu Gothic" w:hAnsi="Yu Gothic"/>
                <w:color w:val="000000" w:themeColor="text1"/>
                <w:sz w:val="18"/>
                <w:szCs w:val="18"/>
                <w:bdr w:val="nil"/>
              </w:rPr>
              <w:t xml:space="preserve">. Due to several challenges internal and external to the MSG, these </w:t>
            </w:r>
            <w:r w:rsidR="00D10DA7" w:rsidRPr="002B081F">
              <w:rPr>
                <w:rFonts w:ascii="Yu Gothic" w:eastAsia="Yu Gothic" w:hAnsi="Yu Gothic"/>
                <w:color w:val="000000" w:themeColor="text1"/>
                <w:sz w:val="18"/>
                <w:szCs w:val="18"/>
                <w:bdr w:val="nil"/>
              </w:rPr>
              <w:lastRenderedPageBreak/>
              <w:t>work plan activities could not be completed</w:t>
            </w:r>
            <w:r w:rsidR="00640C3D" w:rsidRPr="002B081F">
              <w:rPr>
                <w:rFonts w:ascii="Yu Gothic" w:eastAsia="Yu Gothic" w:hAnsi="Yu Gothic"/>
                <w:color w:val="000000" w:themeColor="text1"/>
                <w:sz w:val="18"/>
                <w:szCs w:val="18"/>
                <w:bdr w:val="nil"/>
              </w:rPr>
              <w:t xml:space="preserve"> within the </w:t>
            </w:r>
            <w:r w:rsidR="007226F6" w:rsidRPr="002B081F">
              <w:rPr>
                <w:rFonts w:ascii="Yu Gothic" w:eastAsia="Yu Gothic" w:hAnsi="Yu Gothic"/>
                <w:color w:val="000000" w:themeColor="text1"/>
                <w:sz w:val="18"/>
                <w:szCs w:val="18"/>
                <w:bdr w:val="nil"/>
              </w:rPr>
              <w:t>stimulated</w:t>
            </w:r>
            <w:r w:rsidR="00640C3D" w:rsidRPr="002B081F">
              <w:rPr>
                <w:rFonts w:ascii="Yu Gothic" w:eastAsia="Yu Gothic" w:hAnsi="Yu Gothic"/>
                <w:color w:val="000000" w:themeColor="text1"/>
                <w:sz w:val="18"/>
                <w:szCs w:val="18"/>
                <w:bdr w:val="nil"/>
              </w:rPr>
              <w:t xml:space="preserve"> timeline.</w:t>
            </w:r>
          </w:p>
          <w:p w14:paraId="4A17BDF7" w14:textId="6B610CF2" w:rsidR="006E24C8" w:rsidRPr="002B081F" w:rsidRDefault="006E24C8" w:rsidP="00584476">
            <w:pPr>
              <w:pBdr>
                <w:top w:val="nil"/>
                <w:left w:val="nil"/>
                <w:bottom w:val="nil"/>
                <w:right w:val="nil"/>
                <w:between w:val="nil"/>
                <w:bar w:val="nil"/>
              </w:pBdr>
              <w:ind w:left="720"/>
              <w:contextualSpacing/>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 xml:space="preserve">The new work plan </w:t>
            </w:r>
            <w:r w:rsidR="00A84B92" w:rsidRPr="002B081F">
              <w:rPr>
                <w:rFonts w:ascii="Yu Gothic" w:eastAsia="Yu Gothic" w:hAnsi="Yu Gothic"/>
                <w:color w:val="000000" w:themeColor="text1"/>
                <w:sz w:val="18"/>
                <w:szCs w:val="18"/>
                <w:bdr w:val="nil"/>
              </w:rPr>
              <w:t xml:space="preserve">will be receiving input from the MG </w:t>
            </w:r>
            <w:r w:rsidR="00B15042" w:rsidRPr="002B081F">
              <w:rPr>
                <w:rFonts w:ascii="Yu Gothic" w:eastAsia="Yu Gothic" w:hAnsi="Yu Gothic"/>
                <w:color w:val="000000" w:themeColor="text1"/>
                <w:sz w:val="18"/>
                <w:szCs w:val="18"/>
                <w:bdr w:val="nil"/>
              </w:rPr>
              <w:t>constituents</w:t>
            </w:r>
            <w:r w:rsidR="00A84B92" w:rsidRPr="002B081F">
              <w:rPr>
                <w:rFonts w:ascii="Yu Gothic" w:eastAsia="Yu Gothic" w:hAnsi="Yu Gothic"/>
                <w:color w:val="000000" w:themeColor="text1"/>
                <w:sz w:val="18"/>
                <w:szCs w:val="18"/>
                <w:bdr w:val="nil"/>
              </w:rPr>
              <w:t xml:space="preserve"> before being approved</w:t>
            </w:r>
            <w:r w:rsidR="00C615D0" w:rsidRPr="002B081F">
              <w:rPr>
                <w:rFonts w:ascii="Yu Gothic" w:eastAsia="Yu Gothic" w:hAnsi="Yu Gothic"/>
                <w:color w:val="000000" w:themeColor="text1"/>
                <w:sz w:val="18"/>
                <w:szCs w:val="18"/>
                <w:bdr w:val="nil"/>
              </w:rPr>
              <w:t>,</w:t>
            </w:r>
          </w:p>
          <w:p w14:paraId="613F43ED" w14:textId="4BC5EFBA" w:rsidR="00C615D0" w:rsidRPr="002B081F" w:rsidRDefault="00C615D0" w:rsidP="00584476">
            <w:pPr>
              <w:pBdr>
                <w:top w:val="nil"/>
                <w:left w:val="nil"/>
                <w:bottom w:val="nil"/>
                <w:right w:val="nil"/>
                <w:between w:val="nil"/>
                <w:bar w:val="nil"/>
              </w:pBdr>
              <w:ind w:left="720"/>
              <w:contextualSpacing/>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The 2025 work plan addresses inter alia, the following</w:t>
            </w:r>
            <w:r w:rsidR="00854978" w:rsidRPr="002B081F">
              <w:rPr>
                <w:rFonts w:ascii="Yu Gothic" w:eastAsia="Yu Gothic" w:hAnsi="Yu Gothic"/>
                <w:color w:val="000000" w:themeColor="text1"/>
                <w:sz w:val="18"/>
                <w:szCs w:val="18"/>
                <w:bdr w:val="nil"/>
              </w:rPr>
              <w:t>:</w:t>
            </w:r>
          </w:p>
          <w:p w14:paraId="778F4EEA" w14:textId="0D920ED4" w:rsidR="00854978" w:rsidRPr="002B081F" w:rsidRDefault="00E03E0D"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 xml:space="preserve">Open </w:t>
            </w:r>
            <w:r w:rsidR="005067C8" w:rsidRPr="002B081F">
              <w:rPr>
                <w:rFonts w:ascii="Yu Gothic" w:eastAsia="Yu Gothic" w:hAnsi="Yu Gothic"/>
                <w:color w:val="000000" w:themeColor="text1"/>
                <w:sz w:val="18"/>
                <w:szCs w:val="18"/>
                <w:bdr w:val="nil"/>
              </w:rPr>
              <w:t>Data</w:t>
            </w:r>
          </w:p>
          <w:p w14:paraId="7D3481BC" w14:textId="0E0F7F23" w:rsidR="007C1987" w:rsidRPr="002B081F" w:rsidRDefault="005067C8"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Beneficial Ownership</w:t>
            </w:r>
          </w:p>
          <w:p w14:paraId="584A3543" w14:textId="7BFC32BF" w:rsidR="005067C8" w:rsidRPr="002B081F" w:rsidRDefault="00776C6E"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Systematic Disclosure</w:t>
            </w:r>
          </w:p>
          <w:p w14:paraId="7DD242B9" w14:textId="1E0BBFAA" w:rsidR="00776C6E" w:rsidRPr="002B081F" w:rsidRDefault="00776C6E"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Contract Transparency</w:t>
            </w:r>
          </w:p>
          <w:p w14:paraId="0BF266F2" w14:textId="36FE2EA5" w:rsidR="009E1D20" w:rsidRPr="002B081F" w:rsidRDefault="009E1D20"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Licenses Register</w:t>
            </w:r>
          </w:p>
          <w:p w14:paraId="09B82B8B" w14:textId="1A275447" w:rsidR="00D31F9E" w:rsidRPr="002B081F" w:rsidRDefault="00D31F9E"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Anti-Corruption</w:t>
            </w:r>
          </w:p>
          <w:p w14:paraId="2ABC3112" w14:textId="6B2FC469" w:rsidR="00D31F9E" w:rsidRPr="002B081F" w:rsidRDefault="00D31F9E"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Environment</w:t>
            </w:r>
          </w:p>
          <w:p w14:paraId="7D62FEDF" w14:textId="7B283474" w:rsidR="00D31F9E" w:rsidRPr="002B081F" w:rsidRDefault="00D31F9E"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Gender</w:t>
            </w:r>
          </w:p>
          <w:p w14:paraId="62FF6437" w14:textId="72B8DB37" w:rsidR="00D31F9E" w:rsidRPr="002B081F" w:rsidRDefault="00BD6EA4"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Data Quality and Assurance</w:t>
            </w:r>
          </w:p>
          <w:p w14:paraId="0096EF19" w14:textId="150BE023" w:rsidR="0022540C" w:rsidRPr="002B081F" w:rsidRDefault="0022540C"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Energy Transition</w:t>
            </w:r>
          </w:p>
          <w:p w14:paraId="0F5939E2" w14:textId="5A657C7A" w:rsidR="00685A75" w:rsidRPr="002B081F" w:rsidRDefault="00685A75"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Public En</w:t>
            </w:r>
            <w:r w:rsidR="00B03488" w:rsidRPr="002B081F">
              <w:rPr>
                <w:rFonts w:ascii="Yu Gothic" w:eastAsia="Yu Gothic" w:hAnsi="Yu Gothic"/>
                <w:color w:val="000000" w:themeColor="text1"/>
                <w:sz w:val="18"/>
                <w:szCs w:val="18"/>
                <w:bdr w:val="nil"/>
              </w:rPr>
              <w:t>gagement and Debate</w:t>
            </w:r>
          </w:p>
          <w:p w14:paraId="64629E65" w14:textId="4D72C0D3" w:rsidR="00101381" w:rsidRPr="002B081F" w:rsidRDefault="00101381"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 xml:space="preserve">Preparation of the </w:t>
            </w:r>
            <w:r w:rsidR="007B3A89" w:rsidRPr="002B081F">
              <w:rPr>
                <w:rFonts w:ascii="Yu Gothic" w:eastAsia="Yu Gothic" w:hAnsi="Yu Gothic"/>
                <w:color w:val="000000" w:themeColor="text1"/>
                <w:sz w:val="18"/>
                <w:szCs w:val="18"/>
                <w:bdr w:val="nil"/>
              </w:rPr>
              <w:t>FY 2023 report</w:t>
            </w:r>
          </w:p>
          <w:p w14:paraId="5B910434" w14:textId="2A22CDE5" w:rsidR="007B3A89" w:rsidRPr="002B081F" w:rsidRDefault="007B3A89" w:rsidP="00584476">
            <w:pPr>
              <w:pStyle w:val="ListParagraph"/>
              <w:numPr>
                <w:ilvl w:val="0"/>
                <w:numId w:val="4"/>
              </w:numPr>
              <w:pBdr>
                <w:top w:val="nil"/>
                <w:left w:val="nil"/>
                <w:bottom w:val="nil"/>
                <w:right w:val="nil"/>
                <w:between w:val="nil"/>
                <w:bar w:val="nil"/>
              </w:pBdr>
              <w:rPr>
                <w:rFonts w:ascii="Yu Gothic" w:eastAsia="Yu Gothic" w:hAnsi="Yu Gothic"/>
                <w:color w:val="000000" w:themeColor="text1"/>
                <w:sz w:val="18"/>
                <w:szCs w:val="18"/>
                <w:bdr w:val="nil"/>
              </w:rPr>
            </w:pPr>
            <w:r w:rsidRPr="002B081F">
              <w:rPr>
                <w:rFonts w:ascii="Yu Gothic" w:eastAsia="Yu Gothic" w:hAnsi="Yu Gothic"/>
                <w:color w:val="000000" w:themeColor="text1"/>
                <w:sz w:val="18"/>
                <w:szCs w:val="18"/>
                <w:bdr w:val="nil"/>
              </w:rPr>
              <w:t xml:space="preserve">Preparing </w:t>
            </w:r>
            <w:r w:rsidR="006F68A4" w:rsidRPr="002B081F">
              <w:rPr>
                <w:rFonts w:ascii="Yu Gothic" w:eastAsia="Yu Gothic" w:hAnsi="Yu Gothic"/>
                <w:color w:val="000000" w:themeColor="text1"/>
                <w:sz w:val="18"/>
                <w:szCs w:val="18"/>
                <w:bdr w:val="nil"/>
              </w:rPr>
              <w:t>submissions for the 2025 Validation</w:t>
            </w:r>
          </w:p>
          <w:p w14:paraId="158B827A" w14:textId="77777777" w:rsidR="001D717A" w:rsidRPr="002B081F" w:rsidRDefault="001D717A" w:rsidP="00584476">
            <w:pPr>
              <w:pBdr>
                <w:top w:val="nil"/>
                <w:left w:val="nil"/>
                <w:bottom w:val="nil"/>
                <w:right w:val="nil"/>
                <w:between w:val="nil"/>
                <w:bar w:val="nil"/>
              </w:pBdr>
              <w:ind w:left="720"/>
              <w:contextualSpacing/>
              <w:rPr>
                <w:rFonts w:ascii="Yu Gothic" w:eastAsia="Yu Gothic" w:hAnsi="Yu Gothic"/>
                <w:color w:val="000000" w:themeColor="text1"/>
                <w:sz w:val="18"/>
                <w:szCs w:val="18"/>
                <w:bdr w:val="nil"/>
              </w:rPr>
            </w:pPr>
          </w:p>
          <w:p w14:paraId="2419381F" w14:textId="77777777" w:rsidR="001D717A" w:rsidRPr="002B081F" w:rsidRDefault="001D717A" w:rsidP="00584476">
            <w:pPr>
              <w:pBdr>
                <w:top w:val="nil"/>
                <w:left w:val="nil"/>
                <w:bottom w:val="nil"/>
                <w:right w:val="nil"/>
                <w:between w:val="nil"/>
                <w:bar w:val="nil"/>
              </w:pBdr>
              <w:ind w:left="720"/>
              <w:contextualSpacing/>
              <w:rPr>
                <w:rFonts w:ascii="Yu Gothic" w:eastAsia="Yu Gothic" w:hAnsi="Yu Gothic"/>
                <w:color w:val="000000" w:themeColor="text1"/>
                <w:sz w:val="18"/>
                <w:szCs w:val="18"/>
                <w:bdr w:val="nil"/>
              </w:rPr>
            </w:pPr>
          </w:p>
          <w:p w14:paraId="768AC0C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41238A8" w14:textId="67EA1430" w:rsidR="001D717A" w:rsidRPr="002B081F" w:rsidRDefault="00D72231"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The 2025 work plan is ex</w:t>
            </w:r>
            <w:r w:rsidR="00CA1B6C" w:rsidRPr="002B081F">
              <w:rPr>
                <w:rFonts w:ascii="Yu Gothic" w:eastAsia="Yu Gothic" w:hAnsi="Yu Gothic"/>
                <w:color w:val="000000" w:themeColor="text1"/>
                <w:sz w:val="18"/>
                <w:szCs w:val="18"/>
              </w:rPr>
              <w:t xml:space="preserve">pected to </w:t>
            </w:r>
            <w:r w:rsidR="008F50B6" w:rsidRPr="002B081F">
              <w:rPr>
                <w:rFonts w:ascii="Yu Gothic" w:eastAsia="Yu Gothic" w:hAnsi="Yu Gothic"/>
                <w:color w:val="000000" w:themeColor="text1"/>
                <w:sz w:val="18"/>
                <w:szCs w:val="18"/>
              </w:rPr>
              <w:t xml:space="preserve">be </w:t>
            </w:r>
            <w:r w:rsidR="00E567D0" w:rsidRPr="002B081F">
              <w:rPr>
                <w:rFonts w:ascii="Yu Gothic" w:eastAsia="Yu Gothic" w:hAnsi="Yu Gothic"/>
                <w:color w:val="000000" w:themeColor="text1"/>
                <w:sz w:val="18"/>
                <w:szCs w:val="18"/>
              </w:rPr>
              <w:t xml:space="preserve">tailored towards meeting the </w:t>
            </w:r>
            <w:r w:rsidR="00DC6910" w:rsidRPr="002B081F">
              <w:rPr>
                <w:rFonts w:ascii="Yu Gothic" w:eastAsia="Yu Gothic" w:hAnsi="Yu Gothic"/>
                <w:color w:val="000000" w:themeColor="text1"/>
                <w:sz w:val="18"/>
                <w:szCs w:val="18"/>
              </w:rPr>
              <w:t xml:space="preserve">EITI Standard </w:t>
            </w:r>
            <w:r w:rsidR="00E567D0" w:rsidRPr="002B081F">
              <w:rPr>
                <w:rFonts w:ascii="Yu Gothic" w:eastAsia="Yu Gothic" w:hAnsi="Yu Gothic"/>
                <w:color w:val="000000" w:themeColor="text1"/>
                <w:sz w:val="18"/>
                <w:szCs w:val="18"/>
              </w:rPr>
              <w:t>2023</w:t>
            </w:r>
            <w:r w:rsidR="00DC6910" w:rsidRPr="002B081F">
              <w:rPr>
                <w:rFonts w:ascii="Yu Gothic" w:eastAsia="Yu Gothic" w:hAnsi="Yu Gothic"/>
                <w:color w:val="000000" w:themeColor="text1"/>
                <w:sz w:val="18"/>
                <w:szCs w:val="18"/>
              </w:rPr>
              <w:t xml:space="preserve"> requirements and </w:t>
            </w:r>
            <w:r w:rsidR="00DD07B5" w:rsidRPr="002B081F">
              <w:rPr>
                <w:rFonts w:ascii="Yu Gothic" w:eastAsia="Yu Gothic" w:hAnsi="Yu Gothic"/>
                <w:color w:val="000000" w:themeColor="text1"/>
                <w:sz w:val="18"/>
                <w:szCs w:val="18"/>
              </w:rPr>
              <w:t xml:space="preserve">addressing the deficiencies pointed out </w:t>
            </w:r>
            <w:r w:rsidR="0057266A" w:rsidRPr="002B081F">
              <w:rPr>
                <w:rFonts w:ascii="Yu Gothic" w:eastAsia="Yu Gothic" w:hAnsi="Yu Gothic"/>
                <w:color w:val="000000" w:themeColor="text1"/>
                <w:sz w:val="18"/>
                <w:szCs w:val="18"/>
              </w:rPr>
              <w:t>in the 2021 Validation through the continued implementation of a raft of corrective measures in addition to recommendations from pre</w:t>
            </w:r>
            <w:r w:rsidR="00A508DF" w:rsidRPr="002B081F">
              <w:rPr>
                <w:rFonts w:ascii="Yu Gothic" w:eastAsia="Yu Gothic" w:hAnsi="Yu Gothic"/>
                <w:color w:val="000000" w:themeColor="text1"/>
                <w:sz w:val="18"/>
                <w:szCs w:val="18"/>
              </w:rPr>
              <w:t>vious EITI reports.</w:t>
            </w:r>
          </w:p>
          <w:p w14:paraId="0A145EE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19203EC" w14:textId="286A1888" w:rsidR="009E3905" w:rsidRPr="002B081F" w:rsidRDefault="009E3905"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The work plan is expected to be funded primarily by the </w:t>
            </w:r>
            <w:r w:rsidR="005E5ADA" w:rsidRPr="002B081F">
              <w:rPr>
                <w:rFonts w:ascii="Yu Gothic" w:eastAsia="Yu Gothic" w:hAnsi="Yu Gothic"/>
                <w:color w:val="000000" w:themeColor="text1"/>
                <w:sz w:val="18"/>
                <w:szCs w:val="18"/>
              </w:rPr>
              <w:t>Government of</w:t>
            </w:r>
            <w:r w:rsidRPr="002B081F">
              <w:rPr>
                <w:rFonts w:ascii="Yu Gothic" w:eastAsia="Yu Gothic" w:hAnsi="Yu Gothic"/>
                <w:color w:val="000000" w:themeColor="text1"/>
                <w:sz w:val="18"/>
                <w:szCs w:val="18"/>
              </w:rPr>
              <w:t xml:space="preserve"> </w:t>
            </w:r>
            <w:r w:rsidR="005E5ADA" w:rsidRPr="002B081F">
              <w:rPr>
                <w:rFonts w:ascii="Yu Gothic" w:eastAsia="Yu Gothic" w:hAnsi="Yu Gothic"/>
                <w:color w:val="000000" w:themeColor="text1"/>
                <w:sz w:val="18"/>
                <w:szCs w:val="18"/>
              </w:rPr>
              <w:t xml:space="preserve">Guyana through the </w:t>
            </w:r>
            <w:r w:rsidR="00F5335A" w:rsidRPr="002B081F">
              <w:rPr>
                <w:rFonts w:ascii="Yu Gothic" w:eastAsia="Yu Gothic" w:hAnsi="Yu Gothic"/>
                <w:color w:val="000000" w:themeColor="text1"/>
                <w:sz w:val="18"/>
                <w:szCs w:val="18"/>
              </w:rPr>
              <w:t>budget of the Ministry of Natural Resources.</w:t>
            </w:r>
          </w:p>
          <w:p w14:paraId="32C07C0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16D96AB" w14:textId="1D9C3A30" w:rsidR="001D717A" w:rsidRPr="002B081F" w:rsidRDefault="008D4DE5"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Following its approval, the 2025 work plan will be posted on the Guyana EITI website.</w:t>
            </w:r>
          </w:p>
        </w:tc>
      </w:tr>
      <w:tr w:rsidR="001D717A" w:rsidRPr="002B081F" w14:paraId="6E22305C" w14:textId="77777777" w:rsidTr="002B081F">
        <w:tc>
          <w:tcPr>
            <w:tcW w:w="5035" w:type="dxa"/>
          </w:tcPr>
          <w:p w14:paraId="1273E174" w14:textId="77777777" w:rsidR="001D717A" w:rsidRPr="002B081F" w:rsidRDefault="001D717A" w:rsidP="00584476">
            <w:pPr>
              <w:tabs>
                <w:tab w:val="left" w:pos="285"/>
              </w:tabs>
              <w:ind w:left="720"/>
              <w:contextualSpacing/>
              <w:jc w:val="both"/>
              <w:rPr>
                <w:rFonts w:ascii="Yu Gothic" w:eastAsia="Yu Gothic" w:hAnsi="Yu Gothic"/>
                <w:b/>
                <w:color w:val="000000" w:themeColor="text1"/>
                <w:sz w:val="18"/>
                <w:szCs w:val="18"/>
              </w:rPr>
            </w:pPr>
            <w:r w:rsidRPr="002B081F">
              <w:rPr>
                <w:rFonts w:ascii="Yu Gothic" w:eastAsia="Yu Gothic" w:hAnsi="Yu Gothic"/>
                <w:b/>
                <w:color w:val="000000" w:themeColor="text1"/>
                <w:sz w:val="18"/>
                <w:szCs w:val="18"/>
              </w:rPr>
              <w:lastRenderedPageBreak/>
              <w:t>Requirement 2: Legal and institutional framework, including allocating contracts and licenses.</w:t>
            </w:r>
          </w:p>
          <w:p w14:paraId="029CE654"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u w:val="single"/>
              </w:rPr>
            </w:pPr>
          </w:p>
          <w:p w14:paraId="583CC70E"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u w:val="single"/>
              </w:rPr>
            </w:pPr>
            <w:r w:rsidRPr="002B081F">
              <w:rPr>
                <w:rFonts w:ascii="Yu Gothic" w:eastAsia="Yu Gothic" w:hAnsi="Yu Gothic"/>
                <w:color w:val="000000" w:themeColor="text1"/>
                <w:sz w:val="18"/>
                <w:szCs w:val="18"/>
                <w:u w:val="single"/>
              </w:rPr>
              <w:t>Requirement 2.1</w:t>
            </w:r>
          </w:p>
          <w:p w14:paraId="2EAD5A2D"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Legal framework and fiscal regime. </w:t>
            </w:r>
          </w:p>
          <w:p w14:paraId="4B694504"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a) Implementing countries must disclose a description of the legal framework and fiscal </w:t>
            </w:r>
            <w:r w:rsidRPr="002B081F">
              <w:rPr>
                <w:rFonts w:ascii="Yu Gothic" w:eastAsia="Yu Gothic" w:hAnsi="Yu Gothic"/>
                <w:color w:val="000000" w:themeColor="text1"/>
                <w:sz w:val="18"/>
                <w:szCs w:val="18"/>
              </w:rPr>
              <w:lastRenderedPageBreak/>
              <w:t xml:space="preserve">regime governing the extractive industries. This information must include a summary description of the fiscal regime, including the level of fiscal devolution, an overview of the relevant laws and regulations, and information on the roles and responsibilities of the appropriate government agencies. </w:t>
            </w:r>
          </w:p>
          <w:p w14:paraId="20898E09"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581AB21B"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b)  Where the government is undertaking reforms, the multi-stakeholder group is encouraged to document such reforms</w:t>
            </w:r>
          </w:p>
          <w:p w14:paraId="132F908D"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22C9236D"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u w:val="single"/>
              </w:rPr>
            </w:pPr>
            <w:r w:rsidRPr="002B081F">
              <w:rPr>
                <w:rFonts w:ascii="Yu Gothic" w:eastAsia="Yu Gothic" w:hAnsi="Yu Gothic"/>
                <w:color w:val="000000" w:themeColor="text1"/>
                <w:sz w:val="18"/>
                <w:szCs w:val="18"/>
                <w:u w:val="single"/>
              </w:rPr>
              <w:t xml:space="preserve">Requirement (2.2) </w:t>
            </w:r>
          </w:p>
          <w:p w14:paraId="1960DAE7"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License allocations. </w:t>
            </w:r>
          </w:p>
          <w:p w14:paraId="33BA7C47"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a) Implementing countries are required to disclose the following information related to the award or transfer of licenses about the companies covered in the EITI Report during the accounting period covered by the EITI Report: </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a description of the process for transferring or awarding the license; ii. the technical and financial criteria used; iii. information about the recipient(s) of the license that has been transferred or awarded, including consortium members where applicable; and iv. any non-trivial deviations from the applicable legal and regulatory framework governing license transfers and awards.  It is required that the information set out above is disclosed for all license awards and transfers during the accounting year covered by the EITI Report, including license allocations about companies that are not included in the EITI Report, i.e., where their payments fall below the agreed materiality threshold. Any significant legal or practical barriers preventing such comprehensive disclosure should be documented and explained in the EITI Report, including an account of government plans for overcoming such barriers and the anticipated timescale for achieving them.</w:t>
            </w:r>
          </w:p>
          <w:p w14:paraId="143E77A7"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3B80FC90"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lastRenderedPageBreak/>
              <w:t xml:space="preserve">b) Where companies covered in the EITI Report hold licenses allocated before the accounting period of the EITI Report, implementing countries are encouraged, if feasible, to disclose the information set out in 2.2(a) for these licenses. </w:t>
            </w:r>
          </w:p>
          <w:p w14:paraId="5E65F14F"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07E74B1B"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c) Where licenses are awarded through a bidding process during the accounting period covered by the EITI Report, the government is required to disclose the list of applicants and the bid criteria. </w:t>
            </w:r>
          </w:p>
          <w:p w14:paraId="4F38F165"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56919E6F"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d) Where the requisite information set out in 2.2(a-c) is already publicly available, including a reference or link in the EITI Report is sufficient. </w:t>
            </w:r>
          </w:p>
          <w:p w14:paraId="2B77F3FF"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33D85827"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e) The multi-stakeholder group may wish to include additional information on the allocation of licenses in the EITI Report, including commentary on the efficiency and effectiveness of licensing procedures.</w:t>
            </w:r>
          </w:p>
          <w:p w14:paraId="0DBA93D5"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49C606AE"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u w:val="single"/>
              </w:rPr>
            </w:pPr>
            <w:r w:rsidRPr="002B081F">
              <w:rPr>
                <w:rFonts w:ascii="Yu Gothic" w:eastAsia="Yu Gothic" w:hAnsi="Yu Gothic"/>
                <w:color w:val="000000" w:themeColor="text1"/>
                <w:sz w:val="18"/>
                <w:szCs w:val="18"/>
                <w:u w:val="single"/>
              </w:rPr>
              <w:t>Requirement (2.3)</w:t>
            </w:r>
          </w:p>
          <w:p w14:paraId="4CFB12CF"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Register of licenses. </w:t>
            </w:r>
          </w:p>
          <w:p w14:paraId="570D619F"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a) The term license in this context refers to any license, lease, title, permit contract or concession by which the government confers on a company(</w:t>
            </w:r>
            <w:proofErr w:type="spellStart"/>
            <w:r w:rsidRPr="002B081F">
              <w:rPr>
                <w:rFonts w:ascii="Yu Gothic" w:eastAsia="Yu Gothic" w:hAnsi="Yu Gothic"/>
                <w:color w:val="000000" w:themeColor="text1"/>
                <w:sz w:val="18"/>
                <w:szCs w:val="18"/>
              </w:rPr>
              <w:t>ies</w:t>
            </w:r>
            <w:proofErr w:type="spellEnd"/>
            <w:r w:rsidRPr="002B081F">
              <w:rPr>
                <w:rFonts w:ascii="Yu Gothic" w:eastAsia="Yu Gothic" w:hAnsi="Yu Gothic"/>
                <w:color w:val="000000" w:themeColor="text1"/>
                <w:sz w:val="18"/>
                <w:szCs w:val="18"/>
              </w:rPr>
              <w:t xml:space="preserve">) or individual(s) rights to explore or exploit oil, gas, and/or mineral resources. </w:t>
            </w:r>
          </w:p>
          <w:p w14:paraId="3766E31C"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0123748E" w14:textId="2E38233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b) Implementing countries are required to maintain a publicly available register or cadastr</w:t>
            </w:r>
            <w:r w:rsidR="00351D52">
              <w:rPr>
                <w:rFonts w:ascii="Yu Gothic" w:eastAsia="Yu Gothic" w:hAnsi="Yu Gothic"/>
                <w:color w:val="000000" w:themeColor="text1"/>
                <w:sz w:val="18"/>
                <w:szCs w:val="18"/>
              </w:rPr>
              <w:t>al</w:t>
            </w:r>
            <w:r w:rsidRPr="002B081F">
              <w:rPr>
                <w:rFonts w:ascii="Yu Gothic" w:eastAsia="Yu Gothic" w:hAnsi="Yu Gothic"/>
                <w:color w:val="000000" w:themeColor="text1"/>
                <w:sz w:val="18"/>
                <w:szCs w:val="18"/>
              </w:rPr>
              <w:t xml:space="preserve"> system(s) with the following timely and comprehensive information regarding each of the licenses about companies covered in the EITI Report: </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xml:space="preserve">. License holder(s). ii. Where collated, coordinates of the license area. Where coordinates are not collated, the government must ensure that the license area's size and location are disclosed in the license register and that the coordinates are publicly available from the relevant government agency without </w:t>
            </w:r>
            <w:r w:rsidRPr="002B081F">
              <w:rPr>
                <w:rFonts w:ascii="Yu Gothic" w:eastAsia="Yu Gothic" w:hAnsi="Yu Gothic"/>
                <w:color w:val="000000" w:themeColor="text1"/>
                <w:sz w:val="18"/>
                <w:szCs w:val="18"/>
              </w:rPr>
              <w:lastRenderedPageBreak/>
              <w:t xml:space="preserve">unreasonable fees and restrictions. The EITI Report should include guidance on accessing the coordinates and the data's cost if any. The EITI Report should also document plans and timelines for making this information freely and electronically available through the license register. iii. Date of application, date of award, and duration of the license. iv. In the case of production licenses, the commodity is produced. It is expected that the license </w:t>
            </w:r>
            <w:r w:rsidR="00B15042" w:rsidRPr="002B081F">
              <w:rPr>
                <w:rFonts w:ascii="Yu Gothic" w:eastAsia="Yu Gothic" w:hAnsi="Yu Gothic"/>
                <w:color w:val="000000" w:themeColor="text1"/>
                <w:sz w:val="18"/>
                <w:szCs w:val="18"/>
              </w:rPr>
              <w:t>registers</w:t>
            </w:r>
            <w:r w:rsidRPr="002B081F">
              <w:rPr>
                <w:rFonts w:ascii="Yu Gothic" w:eastAsia="Yu Gothic" w:hAnsi="Yu Gothic"/>
                <w:color w:val="000000" w:themeColor="text1"/>
                <w:sz w:val="18"/>
                <w:szCs w:val="18"/>
              </w:rPr>
              <w:t xml:space="preserve"> or </w:t>
            </w:r>
            <w:proofErr w:type="spellStart"/>
            <w:r w:rsidRPr="002B081F">
              <w:rPr>
                <w:rFonts w:ascii="Yu Gothic" w:eastAsia="Yu Gothic" w:hAnsi="Yu Gothic"/>
                <w:color w:val="000000" w:themeColor="text1"/>
                <w:sz w:val="18"/>
                <w:szCs w:val="18"/>
              </w:rPr>
              <w:t>cadastre</w:t>
            </w:r>
            <w:proofErr w:type="spellEnd"/>
            <w:r w:rsidRPr="002B081F">
              <w:rPr>
                <w:rFonts w:ascii="Yu Gothic" w:eastAsia="Yu Gothic" w:hAnsi="Yu Gothic"/>
                <w:color w:val="000000" w:themeColor="text1"/>
                <w:sz w:val="18"/>
                <w:szCs w:val="18"/>
              </w:rPr>
              <w:t xml:space="preserve"> includes information about licenses held by all entities, including companies and individuals or groups that are not included in the EITI Report, i.e., where their payments fall below the agreed materiality threshold. Any significant legal or practical barriers preventing such comprehensive disclosure should be documented and explained in the EITI Report, including an account of government plans for seeking to overcome such barriers and the anticipated timescale for achieving them.</w:t>
            </w:r>
          </w:p>
          <w:p w14:paraId="483B14B9"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1D96CC56"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c) Where the information set out in 2.3.b is already publicly available, it is sufficient to include a reference or link in the EITI Report. Where such registers or </w:t>
            </w:r>
            <w:proofErr w:type="spellStart"/>
            <w:r w:rsidRPr="002B081F">
              <w:rPr>
                <w:rFonts w:ascii="Yu Gothic" w:eastAsia="Yu Gothic" w:hAnsi="Yu Gothic"/>
                <w:color w:val="000000" w:themeColor="text1"/>
                <w:sz w:val="18"/>
                <w:szCs w:val="18"/>
              </w:rPr>
              <w:t>cadastres</w:t>
            </w:r>
            <w:proofErr w:type="spellEnd"/>
            <w:r w:rsidRPr="002B081F">
              <w:rPr>
                <w:rFonts w:ascii="Yu Gothic" w:eastAsia="Yu Gothic" w:hAnsi="Yu Gothic"/>
                <w:color w:val="000000" w:themeColor="text1"/>
                <w:sz w:val="18"/>
                <w:szCs w:val="18"/>
              </w:rPr>
              <w:t xml:space="preserve"> do not exist or are incomplete, the EITI Report should disclose any gaps in the publicly available information and document efforts to strengthen these systems. In the interim, the EITI Report should include the information in 2.3.b above.</w:t>
            </w:r>
          </w:p>
          <w:p w14:paraId="3D29B6FD"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045DE726"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Requirement (2.4)</w:t>
            </w:r>
          </w:p>
          <w:p w14:paraId="21794B1D"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 Contracts. </w:t>
            </w:r>
          </w:p>
          <w:p w14:paraId="454354C0"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a) Implementing countries are encouraged to publicly disclose any contracts and licenses that provide the terms attached to the exploitation of oil, gas, and minerals. b) It is required that the EITI Report documents the government’s policy on disclosing contracts and licenses governing oil, gas, and minerals exploration and exploitation. </w:t>
            </w:r>
            <w:r w:rsidRPr="002B081F">
              <w:rPr>
                <w:rFonts w:ascii="Yu Gothic" w:eastAsia="Yu Gothic" w:hAnsi="Yu Gothic"/>
                <w:color w:val="000000" w:themeColor="text1"/>
                <w:sz w:val="18"/>
                <w:szCs w:val="18"/>
              </w:rPr>
              <w:lastRenderedPageBreak/>
              <w:t xml:space="preserve">This should include relevant legal provisions, actual disclosure practices, and any planned or underway reforms. Where applicable, the EITI Report should provide an overview of the contracts and licenses that are publicly available and include a reference or link to the location where these are published. c) The term contract in 2.4(a) means </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The full text of any contract, concession, production-sharing agreement or other agreement is granted or entered into. The government provides the terms for exploiting oil, gas, and mineral resources. ii. The full text of any annex, appendix, or rider establishes details relevant to the exploitation rights described in 2.4(c)(</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or execution. iii. The full text of any alteration or amendment to the documents described in 2.4(c)(</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xml:space="preserve">) and 2.4(c)(ii). d) The term license in 2.4(a) means </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The full text of any license, lease, title, or permit by which a government confers on a company (</w:t>
            </w:r>
            <w:proofErr w:type="spellStart"/>
            <w:r w:rsidRPr="002B081F">
              <w:rPr>
                <w:rFonts w:ascii="Yu Gothic" w:eastAsia="Yu Gothic" w:hAnsi="Yu Gothic"/>
                <w:color w:val="000000" w:themeColor="text1"/>
                <w:sz w:val="18"/>
                <w:szCs w:val="18"/>
              </w:rPr>
              <w:t>ies</w:t>
            </w:r>
            <w:proofErr w:type="spellEnd"/>
            <w:r w:rsidRPr="002B081F">
              <w:rPr>
                <w:rFonts w:ascii="Yu Gothic" w:eastAsia="Yu Gothic" w:hAnsi="Yu Gothic"/>
                <w:color w:val="000000" w:themeColor="text1"/>
                <w:sz w:val="18"/>
                <w:szCs w:val="18"/>
              </w:rPr>
              <w:t>) or individual(s) rights to exploit oil, gas, and/or mineral resources. ii. The full text of any annex, appendix, or rider establishes details relevant to the exploitation rights described in 2.4(d)(</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or execution. ii. The full text of any alteration or amendment to the documents described in 2.4(d)(</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and 2.4(d)(ii).</w:t>
            </w:r>
          </w:p>
          <w:p w14:paraId="431732F3"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6C0A6F03"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6751C504"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u w:val="single"/>
              </w:rPr>
              <w:t>Requirement (2.5)</w:t>
            </w:r>
          </w:p>
          <w:p w14:paraId="47001F44"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Beneficial ownership. a) It is recommended that implementing countries maintain a publicly available register of the beneficial owners of the corporate entity (</w:t>
            </w:r>
            <w:proofErr w:type="spellStart"/>
            <w:r w:rsidRPr="002B081F">
              <w:rPr>
                <w:rFonts w:ascii="Yu Gothic" w:eastAsia="Yu Gothic" w:hAnsi="Yu Gothic"/>
                <w:color w:val="000000" w:themeColor="text1"/>
                <w:sz w:val="18"/>
                <w:szCs w:val="18"/>
              </w:rPr>
              <w:t>ies</w:t>
            </w:r>
            <w:proofErr w:type="spellEnd"/>
            <w:r w:rsidRPr="002B081F">
              <w:rPr>
                <w:rFonts w:ascii="Yu Gothic" w:eastAsia="Yu Gothic" w:hAnsi="Yu Gothic"/>
                <w:color w:val="000000" w:themeColor="text1"/>
                <w:sz w:val="18"/>
                <w:szCs w:val="18"/>
              </w:rPr>
              <w:t>) that bid for, operate, or invest in extractive assets, including the identity (</w:t>
            </w:r>
            <w:proofErr w:type="spellStart"/>
            <w:r w:rsidRPr="002B081F">
              <w:rPr>
                <w:rFonts w:ascii="Yu Gothic" w:eastAsia="Yu Gothic" w:hAnsi="Yu Gothic"/>
                <w:color w:val="000000" w:themeColor="text1"/>
                <w:sz w:val="18"/>
                <w:szCs w:val="18"/>
              </w:rPr>
              <w:t>ies</w:t>
            </w:r>
            <w:proofErr w:type="spellEnd"/>
            <w:r w:rsidRPr="002B081F">
              <w:rPr>
                <w:rFonts w:ascii="Yu Gothic" w:eastAsia="Yu Gothic" w:hAnsi="Yu Gothic"/>
                <w:color w:val="000000" w:themeColor="text1"/>
                <w:sz w:val="18"/>
                <w:szCs w:val="18"/>
              </w:rPr>
              <w:t xml:space="preserve">) of their beneficial owner(s), the level of ownership and details about how ownership or control is exerted. Where possible, beneficial ownership information should be incorporated in existing filings by companies to corporate regulators, stock exchanges, or agencies </w:t>
            </w:r>
            <w:r w:rsidRPr="002B081F">
              <w:rPr>
                <w:rFonts w:ascii="Yu Gothic" w:eastAsia="Yu Gothic" w:hAnsi="Yu Gothic"/>
                <w:color w:val="000000" w:themeColor="text1"/>
                <w:sz w:val="18"/>
                <w:szCs w:val="18"/>
              </w:rPr>
              <w:lastRenderedPageBreak/>
              <w:t>regulating extractive industry licensing. Where this information is already publicly available, the EITI Report should include guidance on how to access this information</w:t>
            </w:r>
          </w:p>
          <w:p w14:paraId="6ABC545C"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55FD3366"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b) It is required that </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The EITI Report documents the government’s policy and MSG’s discussion on beneficial ownership disclosure. This should include details of the relevant legal provisions, actual disclosure practices, and any planned or underway reforms related to beneficial ownership disclosure. ii. By 1 January 2017, the multi-stakeholder group publishes a roadmap for disclosing beneficial ownership information under clauses (c)-(f) below. The MSG will determine all milestones and deadlines in the roadmap, and the MSG will evaluate the implementation of the roadmap as part of the MSG’s annual activity report. c) As of 1 January 2020, it is required that implementing countries request and companies disclose beneficial ownership information for inclusion in the EITI report. This applies to a corporate entity (</w:t>
            </w:r>
            <w:proofErr w:type="spellStart"/>
            <w:r w:rsidRPr="002B081F">
              <w:rPr>
                <w:rFonts w:ascii="Yu Gothic" w:eastAsia="Yu Gothic" w:hAnsi="Yu Gothic"/>
                <w:color w:val="000000" w:themeColor="text1"/>
                <w:sz w:val="18"/>
                <w:szCs w:val="18"/>
              </w:rPr>
              <w:t>ies</w:t>
            </w:r>
            <w:proofErr w:type="spellEnd"/>
            <w:r w:rsidRPr="002B081F">
              <w:rPr>
                <w:rFonts w:ascii="Yu Gothic" w:eastAsia="Yu Gothic" w:hAnsi="Yu Gothic"/>
                <w:color w:val="000000" w:themeColor="text1"/>
                <w:sz w:val="18"/>
                <w:szCs w:val="18"/>
              </w:rPr>
              <w:t>) that bid for, operate, or invest in extractive assets and should include the identity(</w:t>
            </w:r>
            <w:proofErr w:type="spellStart"/>
            <w:r w:rsidRPr="002B081F">
              <w:rPr>
                <w:rFonts w:ascii="Yu Gothic" w:eastAsia="Yu Gothic" w:hAnsi="Yu Gothic"/>
                <w:color w:val="000000" w:themeColor="text1"/>
                <w:sz w:val="18"/>
                <w:szCs w:val="18"/>
              </w:rPr>
              <w:t>ies</w:t>
            </w:r>
            <w:proofErr w:type="spellEnd"/>
            <w:r w:rsidRPr="002B081F">
              <w:rPr>
                <w:rFonts w:ascii="Yu Gothic" w:eastAsia="Yu Gothic" w:hAnsi="Yu Gothic"/>
                <w:color w:val="000000" w:themeColor="text1"/>
                <w:sz w:val="18"/>
                <w:szCs w:val="18"/>
              </w:rPr>
              <w:t xml:space="preserve">) of their beneficial owner(s), the level of ownership, and details about how ownership or control is exerted. Any gaps or weaknesses in reporting on beneficial ownership information must be disclosed in the EITI Report, including naming entities that failed to submit all or parts of the beneficial ownership information. A country facing constitutional or significant practical barriers to implementing this requirement by 1 January 2020 may seek adapted implementation under requirement 8.1. d) Information about the beneficial owner's identity should include the beneficial owner's name, nationality, country of residence, and identifying any politically exposed persons. It is also recommended that the national identity number, date of birth, residential or service address, and means of contact are </w:t>
            </w:r>
            <w:r w:rsidRPr="002B081F">
              <w:rPr>
                <w:rFonts w:ascii="Yu Gothic" w:eastAsia="Yu Gothic" w:hAnsi="Yu Gothic"/>
                <w:color w:val="000000" w:themeColor="text1"/>
                <w:sz w:val="18"/>
                <w:szCs w:val="18"/>
              </w:rPr>
              <w:lastRenderedPageBreak/>
              <w:t xml:space="preserve">disclosed. e) The multi-stakeholder group should agree on an approach for participating companies assuring the accuracy of the beneficial ownership information they provide. This could include requiring companies to attest to the beneficial ownership declaration form through sign-off by a member of the senior management team or senior legal counsel or submit supporting documentation. f) Definition of beneficial ownership: </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A beneficial owner in a company means the natural person(s) who directly or indirectly ultimately owns or controls the corporate entity. ii. The multi-stakeholder group should agree on an appropriate definition of the beneficial owner. The definition should be aligned with (f)(</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above and take international norms and relevant national laws into account, and should include ownership threshold(s). The definition should also specify reporting obligations for politically exposed persons. iii. Publicly listed companies, including wholly-owned subsidiaries, are required to disclose the stock exchange name and include a link to the stock exchange filings where they are listed. iv. In the case of joint ventures, each entity within the venture should disclose its beneficial owner(s) unless it is publicly listed or is a wholly-owned subsidiary of a publicly listed company. Each entity is responsible for the accuracy of the information provided. g)  The EITI Report should also disclose such companies' legal owners and share of ownership.</w:t>
            </w:r>
          </w:p>
          <w:p w14:paraId="6DA9B20F"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p>
          <w:p w14:paraId="2220D9C5"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u w:val="single"/>
              </w:rPr>
              <w:t>Requirement (2.6)</w:t>
            </w:r>
            <w:r w:rsidRPr="002B081F">
              <w:rPr>
                <w:rFonts w:ascii="Yu Gothic" w:eastAsia="Yu Gothic" w:hAnsi="Yu Gothic"/>
                <w:color w:val="000000" w:themeColor="text1"/>
                <w:sz w:val="18"/>
                <w:szCs w:val="18"/>
              </w:rPr>
              <w:t xml:space="preserve"> </w:t>
            </w:r>
          </w:p>
          <w:p w14:paraId="614F18D5" w14:textId="77777777" w:rsidR="001D717A" w:rsidRPr="002B081F" w:rsidRDefault="001D717A" w:rsidP="00584476">
            <w:pPr>
              <w:tabs>
                <w:tab w:val="left" w:pos="285"/>
              </w:tabs>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State participation. Where state participation in the extractive industries gives rise to material revenue payments, implementing countries must disclose: a) An explanation of the prevailing rules and practices regarding the financial relationship between the government and state-owned enterprises (SOEs), e.g., the rules and practices </w:t>
            </w:r>
            <w:r w:rsidRPr="002B081F">
              <w:rPr>
                <w:rFonts w:ascii="Yu Gothic" w:eastAsia="Yu Gothic" w:hAnsi="Yu Gothic"/>
                <w:color w:val="000000" w:themeColor="text1"/>
                <w:sz w:val="18"/>
                <w:szCs w:val="18"/>
              </w:rPr>
              <w:lastRenderedPageBreak/>
              <w:t>governing transfers of funds between the SOE(s) and the state, retained earnings, reinvestment, and third-party financing.  For EITI reporting, an SOE is a wholly or majority government-owned company engaged in extractive activities on behalf of the government. Based on this, the MSGs are encouraged to discuss and document their definition of SOEs, taking national laws and government structures into account. b) Disclosures from the government and SOE(s) of their level of ownership in mining, oil, and gas companies operating within the country’s oil, gas, and mining sector, including those held by SOE subsidiaries and joint ventures and any changes in the level of ownership during the reporting period.  This information should include details regarding the terms attached to their equity stake, including their responsibility to cover expenses at various phases of the project cycle, e.g., full-paid equity, free equity, and carried interest. Where there have been government and SOE(s) ownership level changes during the EITI reporting period, the government and SOE(s) are expected to disclose the transaction terms, including details regarding valuation and revenues. Where the government and SOE(s) have provided loans or loan guarantees to mining, oil, and gas companies operating within the country, details on these transactions should be disclosed</w:t>
            </w:r>
          </w:p>
        </w:tc>
        <w:tc>
          <w:tcPr>
            <w:tcW w:w="5220" w:type="dxa"/>
          </w:tcPr>
          <w:p w14:paraId="32787B0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31542C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1AF370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9DE57D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1DBABC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35A4D6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A59682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2FC746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A0B93D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934D22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A6E79C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B42CB2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C78FE7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8C7373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D9EB30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C467F7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794B7F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F637B3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67AD50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14C5F6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9F448F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BA0B43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F2EF64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7A9E5B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BDE8FF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4460BE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E43DC5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C6992C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930E8E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464F05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F65196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48DC3B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D9B12C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12C7CC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2BC2E1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840367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276497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EED836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8D77F4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E39C34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905F6A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4D344F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80AC18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FB0330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5A2C10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FD309F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E3166C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84190C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65CE98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576DC5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BEF033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B5A3AA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F88056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045502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E2110C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58CB07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15B159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E58BA9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CFC1B0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EA6133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43C904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276F4F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89F878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B1F5F4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D96C55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C1E5ED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428768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F58FE6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4238C1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2C1C7F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F21FDE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615EA8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1D2D04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F8DE79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1FAB95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AA41F0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5466D9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9E7EA5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116D2D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3A27E6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BD7430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C3254A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1E67C0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231384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549529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8F321D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264D4B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14089F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3FA297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F14A3E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5E186B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7F9658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5B7F5F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D6387A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E57EEC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E71263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5D3A32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3262E2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AC4C5F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9EA5E2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F29FEF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9262D0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89B534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9D6481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C98AC3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814931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85C185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01EE83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CC0918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29BBD5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BBA74A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B1A65F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EC778A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56C34B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32E79F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908CDE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1CF9EA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505A1E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420770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C83382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10E56F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E2ADB9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D36B02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610BDE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B51485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851F9A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BE2EAF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B5CA5C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C51796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E537A1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37F66D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998756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8DCFEE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12CDCB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11CDDD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B76FD6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EE568F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1F9675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7FE155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985DFA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FE11DB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A3D195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50128B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884E59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D682F7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0F1B3C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389F6E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ED235E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16A3F3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4084DE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DA1EC8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7FC3E8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2F6A29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AC78E5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4AD38A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463920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3F9D5C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F6492BE" w14:textId="77777777" w:rsidR="00C525A0" w:rsidRPr="002B081F" w:rsidRDefault="00C525A0"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In November 2023, the MSG approved the Terms of Reference for the recruitment of a consultant to implement the BO Roadmap. Two important outputs of the roadmap are BO definition and threshold for disclosure. </w:t>
            </w:r>
          </w:p>
          <w:p w14:paraId="605E50A6" w14:textId="77777777" w:rsidR="00C525A0" w:rsidRPr="002B081F" w:rsidRDefault="00C525A0" w:rsidP="00584476">
            <w:pPr>
              <w:ind w:left="720"/>
              <w:contextualSpacing/>
              <w:jc w:val="both"/>
              <w:rPr>
                <w:rFonts w:ascii="Yu Gothic" w:eastAsia="Yu Gothic" w:hAnsi="Yu Gothic"/>
                <w:color w:val="000000" w:themeColor="text1"/>
                <w:sz w:val="18"/>
                <w:szCs w:val="18"/>
              </w:rPr>
            </w:pPr>
          </w:p>
          <w:p w14:paraId="1D48D10A" w14:textId="649F3892" w:rsidR="00C525A0" w:rsidRPr="002B081F" w:rsidRDefault="00C525A0"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In</w:t>
            </w:r>
            <w:r w:rsidR="00AB3DA3" w:rsidRPr="002B081F">
              <w:rPr>
                <w:rFonts w:ascii="Yu Gothic" w:eastAsia="Yu Gothic" w:hAnsi="Yu Gothic"/>
                <w:color w:val="000000" w:themeColor="text1"/>
                <w:sz w:val="18"/>
                <w:szCs w:val="18"/>
              </w:rPr>
              <w:t xml:space="preserve"> the first quarter </w:t>
            </w:r>
            <w:r w:rsidR="00B15042" w:rsidRPr="002B081F">
              <w:rPr>
                <w:rFonts w:ascii="Yu Gothic" w:eastAsia="Yu Gothic" w:hAnsi="Yu Gothic"/>
                <w:color w:val="000000" w:themeColor="text1"/>
                <w:sz w:val="18"/>
                <w:szCs w:val="18"/>
              </w:rPr>
              <w:t>of 2024</w:t>
            </w:r>
            <w:r w:rsidRPr="002B081F">
              <w:rPr>
                <w:rFonts w:ascii="Yu Gothic" w:eastAsia="Yu Gothic" w:hAnsi="Yu Gothic"/>
                <w:color w:val="000000" w:themeColor="text1"/>
                <w:sz w:val="18"/>
                <w:szCs w:val="18"/>
              </w:rPr>
              <w:t xml:space="preserve">, the MNR recruited the </w:t>
            </w:r>
            <w:r w:rsidR="0010635D" w:rsidRPr="002B081F">
              <w:rPr>
                <w:rFonts w:ascii="Yu Gothic" w:eastAsia="Yu Gothic" w:hAnsi="Yu Gothic"/>
                <w:color w:val="000000" w:themeColor="text1"/>
                <w:sz w:val="18"/>
                <w:szCs w:val="18"/>
              </w:rPr>
              <w:t>consultant with</w:t>
            </w:r>
            <w:r w:rsidRPr="002B081F">
              <w:rPr>
                <w:rFonts w:ascii="Yu Gothic" w:eastAsia="Yu Gothic" w:hAnsi="Yu Gothic"/>
                <w:color w:val="000000" w:themeColor="text1"/>
                <w:sz w:val="18"/>
                <w:szCs w:val="18"/>
              </w:rPr>
              <w:t xml:space="preserve"> work commencing soon thereafter to implement the BO Roadmap.</w:t>
            </w:r>
          </w:p>
          <w:p w14:paraId="1970FB0D" w14:textId="77777777" w:rsidR="009324C0" w:rsidRPr="002B081F" w:rsidRDefault="009324C0" w:rsidP="00584476">
            <w:pPr>
              <w:ind w:left="720"/>
              <w:contextualSpacing/>
              <w:jc w:val="both"/>
              <w:rPr>
                <w:rFonts w:ascii="Yu Gothic" w:eastAsia="Yu Gothic" w:hAnsi="Yu Gothic"/>
                <w:color w:val="000000" w:themeColor="text1"/>
                <w:sz w:val="18"/>
                <w:szCs w:val="18"/>
              </w:rPr>
            </w:pPr>
          </w:p>
          <w:p w14:paraId="760BD74A" w14:textId="77777777" w:rsidR="00A9096E" w:rsidRPr="002B081F" w:rsidRDefault="00A9096E" w:rsidP="00584476">
            <w:pPr>
              <w:ind w:left="720"/>
              <w:contextualSpacing/>
              <w:jc w:val="both"/>
              <w:rPr>
                <w:rFonts w:ascii="Yu Gothic" w:eastAsia="Yu Gothic" w:hAnsi="Yu Gothic"/>
                <w:color w:val="000000" w:themeColor="text1"/>
                <w:sz w:val="18"/>
                <w:szCs w:val="18"/>
                <w:lang w:val="en-GB"/>
              </w:rPr>
            </w:pPr>
            <w:r w:rsidRPr="002B081F">
              <w:rPr>
                <w:rFonts w:ascii="Yu Gothic" w:eastAsia="Yu Gothic" w:hAnsi="Yu Gothic"/>
                <w:color w:val="000000" w:themeColor="text1"/>
                <w:sz w:val="18"/>
                <w:szCs w:val="18"/>
                <w:lang w:val="en-GB"/>
              </w:rPr>
              <w:t xml:space="preserve">independent consultants Diane Barker (from Guyana), Michael Barron and Tim Law (both from the United Kingdom) supported the Guyana Extractive Industries Transparency Initiative </w:t>
            </w:r>
            <w:r w:rsidRPr="002B081F">
              <w:rPr>
                <w:rFonts w:ascii="Yu Gothic" w:eastAsia="Yu Gothic" w:hAnsi="Yu Gothic"/>
                <w:color w:val="000000" w:themeColor="text1"/>
                <w:sz w:val="18"/>
                <w:szCs w:val="18"/>
                <w:lang w:val="en-GB"/>
              </w:rPr>
              <w:lastRenderedPageBreak/>
              <w:t xml:space="preserve">(GYEITI) in meeting the Beneficial Ownership transparency requirements of the EITI Standard. </w:t>
            </w:r>
          </w:p>
          <w:p w14:paraId="3F4F311D" w14:textId="77777777" w:rsidR="00A9096E" w:rsidRPr="002B081F" w:rsidRDefault="00A9096E" w:rsidP="00584476">
            <w:pPr>
              <w:ind w:left="720"/>
              <w:contextualSpacing/>
              <w:jc w:val="both"/>
              <w:rPr>
                <w:rFonts w:ascii="Yu Gothic" w:eastAsia="Yu Gothic" w:hAnsi="Yu Gothic"/>
                <w:color w:val="000000" w:themeColor="text1"/>
                <w:sz w:val="18"/>
                <w:szCs w:val="18"/>
                <w:lang w:val="en-GB"/>
              </w:rPr>
            </w:pPr>
            <w:r w:rsidRPr="002B081F">
              <w:rPr>
                <w:rFonts w:ascii="Yu Gothic" w:eastAsia="Yu Gothic" w:hAnsi="Yu Gothic"/>
                <w:color w:val="000000" w:themeColor="text1"/>
                <w:sz w:val="18"/>
                <w:szCs w:val="18"/>
                <w:lang w:val="en-GB"/>
              </w:rPr>
              <w:t>The project included:</w:t>
            </w:r>
          </w:p>
          <w:p w14:paraId="5C1BE97E" w14:textId="77777777" w:rsidR="00A9096E" w:rsidRPr="002B081F" w:rsidRDefault="00A9096E" w:rsidP="00584476">
            <w:pPr>
              <w:numPr>
                <w:ilvl w:val="0"/>
                <w:numId w:val="5"/>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The preparation of an inception report</w:t>
            </w:r>
          </w:p>
          <w:p w14:paraId="35D97D50" w14:textId="77777777" w:rsidR="00A9096E" w:rsidRPr="002B081F" w:rsidRDefault="00A9096E" w:rsidP="00584476">
            <w:pPr>
              <w:numPr>
                <w:ilvl w:val="0"/>
                <w:numId w:val="5"/>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Conducting workshops for companies, civil society organizations and government agencies</w:t>
            </w:r>
          </w:p>
          <w:p w14:paraId="73A9272C" w14:textId="77777777" w:rsidR="00A9096E" w:rsidRPr="002B081F" w:rsidRDefault="00A9096E" w:rsidP="00584476">
            <w:pPr>
              <w:numPr>
                <w:ilvl w:val="0"/>
                <w:numId w:val="5"/>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Developing a Beneficial Ownership reporting template</w:t>
            </w:r>
          </w:p>
          <w:p w14:paraId="3B50BD45" w14:textId="77777777" w:rsidR="00A9096E" w:rsidRPr="002B081F" w:rsidRDefault="00A9096E" w:rsidP="00584476">
            <w:pPr>
              <w:numPr>
                <w:ilvl w:val="0"/>
                <w:numId w:val="5"/>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Collecting Beneficial Ownership data, and the production of a Beneficial Ownership register.  </w:t>
            </w:r>
          </w:p>
          <w:p w14:paraId="2379C454" w14:textId="77777777" w:rsidR="00A9096E" w:rsidRPr="002B081F" w:rsidRDefault="00A9096E" w:rsidP="00584476">
            <w:pPr>
              <w:ind w:left="720"/>
              <w:contextualSpacing/>
              <w:jc w:val="both"/>
              <w:rPr>
                <w:rFonts w:ascii="Yu Gothic" w:eastAsia="Yu Gothic" w:hAnsi="Yu Gothic"/>
                <w:color w:val="000000" w:themeColor="text1"/>
                <w:sz w:val="18"/>
                <w:szCs w:val="18"/>
                <w:lang w:val="en-GB"/>
              </w:rPr>
            </w:pPr>
            <w:r w:rsidRPr="002B081F">
              <w:rPr>
                <w:rFonts w:ascii="Yu Gothic" w:eastAsia="Yu Gothic" w:hAnsi="Yu Gothic"/>
                <w:color w:val="000000" w:themeColor="text1"/>
                <w:sz w:val="18"/>
                <w:szCs w:val="18"/>
                <w:lang w:val="en-GB"/>
              </w:rPr>
              <w:t xml:space="preserve">The consultants’ report captures nine (9) key observations and offers seventeen recommendations to enhance Beneficial Ownership transparency in the extractive sector.       </w:t>
            </w:r>
          </w:p>
          <w:p w14:paraId="48646547" w14:textId="77777777" w:rsidR="009324C0" w:rsidRPr="002B081F" w:rsidRDefault="009324C0" w:rsidP="00584476">
            <w:pPr>
              <w:ind w:left="720"/>
              <w:contextualSpacing/>
              <w:jc w:val="both"/>
              <w:rPr>
                <w:rFonts w:ascii="Yu Gothic" w:eastAsia="Yu Gothic" w:hAnsi="Yu Gothic"/>
                <w:color w:val="000000" w:themeColor="text1"/>
                <w:sz w:val="18"/>
                <w:szCs w:val="18"/>
              </w:rPr>
            </w:pPr>
          </w:p>
          <w:p w14:paraId="0D883338" w14:textId="77777777" w:rsidR="00C525A0" w:rsidRPr="002B081F" w:rsidRDefault="00C525A0" w:rsidP="00584476">
            <w:pPr>
              <w:ind w:left="720"/>
              <w:contextualSpacing/>
              <w:jc w:val="both"/>
              <w:rPr>
                <w:rFonts w:ascii="Yu Gothic" w:eastAsia="Yu Gothic" w:hAnsi="Yu Gothic"/>
                <w:color w:val="000000" w:themeColor="text1"/>
                <w:sz w:val="18"/>
                <w:szCs w:val="18"/>
              </w:rPr>
            </w:pPr>
          </w:p>
          <w:p w14:paraId="3D21A2DE" w14:textId="77777777" w:rsidR="00C525A0" w:rsidRPr="002B081F" w:rsidRDefault="00C525A0" w:rsidP="00584476">
            <w:pPr>
              <w:ind w:left="720"/>
              <w:contextualSpacing/>
              <w:jc w:val="both"/>
              <w:rPr>
                <w:rFonts w:ascii="Yu Gothic" w:eastAsia="Yu Gothic" w:hAnsi="Yu Gothic"/>
                <w:color w:val="000000" w:themeColor="text1"/>
                <w:sz w:val="18"/>
                <w:szCs w:val="18"/>
              </w:rPr>
            </w:pPr>
          </w:p>
          <w:p w14:paraId="2AE6AA5B" w14:textId="77777777" w:rsidR="00C525A0" w:rsidRPr="002B081F" w:rsidRDefault="00C525A0" w:rsidP="00584476">
            <w:pPr>
              <w:ind w:left="720"/>
              <w:contextualSpacing/>
              <w:jc w:val="both"/>
              <w:rPr>
                <w:rFonts w:ascii="Yu Gothic" w:eastAsia="Yu Gothic" w:hAnsi="Yu Gothic"/>
                <w:color w:val="000000" w:themeColor="text1"/>
                <w:sz w:val="18"/>
                <w:szCs w:val="18"/>
              </w:rPr>
            </w:pPr>
          </w:p>
        </w:tc>
      </w:tr>
      <w:tr w:rsidR="001D717A" w:rsidRPr="002B081F" w14:paraId="6577ED08" w14:textId="77777777" w:rsidTr="002B081F">
        <w:tc>
          <w:tcPr>
            <w:tcW w:w="5035" w:type="dxa"/>
          </w:tcPr>
          <w:p w14:paraId="30A62851"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b/>
                <w:sz w:val="18"/>
                <w:szCs w:val="18"/>
              </w:rPr>
              <w:lastRenderedPageBreak/>
              <w:t>Requirement 3 Exploration and Production</w:t>
            </w:r>
          </w:p>
          <w:p w14:paraId="71657EAB"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u w:val="single"/>
              </w:rPr>
              <w:t>Requirement (3.1)</w:t>
            </w:r>
            <w:r w:rsidRPr="002B081F">
              <w:rPr>
                <w:rFonts w:ascii="Yu Gothic" w:eastAsia="Yu Gothic" w:hAnsi="Yu Gothic"/>
                <w:sz w:val="18"/>
                <w:szCs w:val="18"/>
              </w:rPr>
              <w:t xml:space="preserve"> </w:t>
            </w:r>
          </w:p>
          <w:p w14:paraId="5DB95EC1"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Exploration. Implementing countries should disclose an overview of the extractive industries, including any significant exploration activities.</w:t>
            </w:r>
          </w:p>
          <w:p w14:paraId="2B74FD0A"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3.2 Production. Implementing countries must disclose production data for the fiscal year covered by the EITI Report, including total production volumes, the value of production by commodity, and, when relevant, state/region. This could include sources of the production data and information on how the production volumes and </w:t>
            </w:r>
            <w:r w:rsidRPr="002B081F">
              <w:rPr>
                <w:rFonts w:ascii="Yu Gothic" w:eastAsia="Yu Gothic" w:hAnsi="Yu Gothic"/>
                <w:sz w:val="18"/>
                <w:szCs w:val="18"/>
              </w:rPr>
              <w:lastRenderedPageBreak/>
              <w:t>values disclosed in the EITI Report have been calculated.</w:t>
            </w:r>
          </w:p>
          <w:p w14:paraId="421C23D4"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3.3 Exports. Implementing countries must disclose export data for the fiscal year covered by the EITI Report, including total export volumes, the value of exports by commodity, and, when relevant, by state/region of origin. This could include sources of the export data and information on how the export volumes and values disclosed in the EITI Report have been calculated.</w:t>
            </w:r>
          </w:p>
        </w:tc>
        <w:tc>
          <w:tcPr>
            <w:tcW w:w="5220" w:type="dxa"/>
          </w:tcPr>
          <w:p w14:paraId="4C974286" w14:textId="77777777" w:rsidR="001D717A" w:rsidRPr="002B081F" w:rsidRDefault="001D717A" w:rsidP="00584476">
            <w:pPr>
              <w:ind w:left="720"/>
              <w:contextualSpacing/>
              <w:jc w:val="both"/>
              <w:rPr>
                <w:rFonts w:ascii="Yu Gothic" w:eastAsia="Yu Gothic" w:hAnsi="Yu Gothic"/>
                <w:color w:val="FF0000"/>
                <w:sz w:val="18"/>
                <w:szCs w:val="18"/>
              </w:rPr>
            </w:pPr>
          </w:p>
          <w:p w14:paraId="61DFE598" w14:textId="77777777" w:rsidR="001D717A" w:rsidRPr="002B081F" w:rsidRDefault="001D717A" w:rsidP="00584476">
            <w:pPr>
              <w:ind w:left="720"/>
              <w:contextualSpacing/>
              <w:jc w:val="both"/>
              <w:rPr>
                <w:rFonts w:ascii="Yu Gothic" w:eastAsia="Yu Gothic" w:hAnsi="Yu Gothic"/>
                <w:color w:val="FF0000"/>
                <w:sz w:val="18"/>
                <w:szCs w:val="18"/>
              </w:rPr>
            </w:pPr>
            <w:r w:rsidRPr="002B081F">
              <w:rPr>
                <w:rFonts w:ascii="Yu Gothic" w:eastAsia="Yu Gothic" w:hAnsi="Yu Gothic"/>
                <w:color w:val="FF0000"/>
                <w:sz w:val="18"/>
                <w:szCs w:val="18"/>
              </w:rPr>
              <w:t xml:space="preserve"> </w:t>
            </w:r>
          </w:p>
        </w:tc>
      </w:tr>
      <w:tr w:rsidR="001D717A" w:rsidRPr="002B081F" w14:paraId="05EFBAE4" w14:textId="77777777" w:rsidTr="002B081F">
        <w:tc>
          <w:tcPr>
            <w:tcW w:w="5035" w:type="dxa"/>
          </w:tcPr>
          <w:p w14:paraId="44CD2C90" w14:textId="77777777" w:rsidR="001D717A" w:rsidRPr="002B081F" w:rsidRDefault="001D717A" w:rsidP="00584476">
            <w:pPr>
              <w:ind w:left="720"/>
              <w:contextualSpacing/>
              <w:jc w:val="both"/>
              <w:rPr>
                <w:rFonts w:ascii="Yu Gothic" w:eastAsia="Yu Gothic" w:hAnsi="Yu Gothic"/>
                <w:b/>
                <w:sz w:val="18"/>
                <w:szCs w:val="18"/>
              </w:rPr>
            </w:pPr>
            <w:r w:rsidRPr="002B081F">
              <w:rPr>
                <w:rFonts w:ascii="Yu Gothic" w:eastAsia="Yu Gothic" w:hAnsi="Yu Gothic"/>
                <w:b/>
                <w:sz w:val="18"/>
                <w:szCs w:val="18"/>
              </w:rPr>
              <w:t>Requirement 4 Revenue Collection</w:t>
            </w:r>
          </w:p>
          <w:p w14:paraId="0E33764B" w14:textId="77777777" w:rsidR="001D717A" w:rsidRPr="002B081F" w:rsidRDefault="001D717A" w:rsidP="00584476">
            <w:pPr>
              <w:ind w:left="720"/>
              <w:contextualSpacing/>
              <w:jc w:val="both"/>
              <w:rPr>
                <w:rFonts w:ascii="Yu Gothic" w:eastAsia="Yu Gothic" w:hAnsi="Yu Gothic"/>
                <w:sz w:val="18"/>
                <w:szCs w:val="18"/>
              </w:rPr>
            </w:pPr>
          </w:p>
          <w:p w14:paraId="674DD6E3"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4.1 Comprehensive disclosure of taxes and revenues. a) In advance of the reporting process, the multi-stakeholder group is required to agree on which payments and revenues are material. It, therefore, must be disclosed, including appropriate materiality definitions and thresholds. Payments and revenues are considered material if their omission or misstatement could significantly affect the comprehensiveness of the EITI Report. A description of each revenue stream, related materiality definitions, and thresholds should be disclosed. In establishing materiality definitions and thresholds, the multi-stakeholder group should consider the size of the revenue streams relative to total revenues. The multi-stakeholder group should document the options and rationale for establishing the definitions and thresholds. b) The following revenue streams should be included: </w:t>
            </w:r>
            <w:proofErr w:type="spellStart"/>
            <w:r w:rsidRPr="002B081F">
              <w:rPr>
                <w:rFonts w:ascii="Yu Gothic" w:eastAsia="Yu Gothic" w:hAnsi="Yu Gothic"/>
                <w:sz w:val="18"/>
                <w:szCs w:val="18"/>
              </w:rPr>
              <w:t>i</w:t>
            </w:r>
            <w:proofErr w:type="spellEnd"/>
            <w:r w:rsidRPr="002B081F">
              <w:rPr>
                <w:rFonts w:ascii="Yu Gothic" w:eastAsia="Yu Gothic" w:hAnsi="Yu Gothic"/>
                <w:sz w:val="18"/>
                <w:szCs w:val="18"/>
              </w:rPr>
              <w:t xml:space="preserve">. The host government’s production entitlement (such as profit oil) ii. National state-owned company production entitlement iii. Profits taxes iv. Royalties v. Dividends vi. Bonuses, such as signature, discovery, and production bonuses vii. License fees, rental fees, entry fees, and other considerations for licenses and/or concessions viii. Any other significant payments and material benefit to the government. Any revenue streams or benefits should only be excluded where they </w:t>
            </w:r>
            <w:r w:rsidRPr="002B081F">
              <w:rPr>
                <w:rFonts w:ascii="Yu Gothic" w:eastAsia="Yu Gothic" w:hAnsi="Yu Gothic"/>
                <w:sz w:val="18"/>
                <w:szCs w:val="18"/>
              </w:rPr>
              <w:lastRenderedPageBreak/>
              <w:t>are not applicable or where the multi-stakeholder group agrees that their omission will not materially affect the comprehensiveness of the EITI Report. c) Implementing countries must comprehensively reconcile government revenues and company payments under the agreed scope, including payments to and from state-owned enterprises. All companies making material payments to the government must comprehensively disclose these payments under the agreed scope. An entity should only be exempted from reporting if it can be demonstrated that its payments and revenues are not material. All government entities receiving material revenues must comprehensively disclose these revenues according to the agreed scope.</w:t>
            </w:r>
          </w:p>
          <w:p w14:paraId="3039B2C9" w14:textId="77777777" w:rsidR="001D717A" w:rsidRPr="002B081F" w:rsidRDefault="001D717A" w:rsidP="00584476">
            <w:pPr>
              <w:ind w:left="720"/>
              <w:contextualSpacing/>
              <w:jc w:val="both"/>
              <w:rPr>
                <w:rFonts w:ascii="Yu Gothic" w:eastAsia="Yu Gothic" w:hAnsi="Yu Gothic"/>
                <w:sz w:val="18"/>
                <w:szCs w:val="18"/>
              </w:rPr>
            </w:pPr>
          </w:p>
          <w:p w14:paraId="308C8736"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d) Unless there are significant practical barriers, the government is additionally required to provide aggregate information about the total revenues received from each benefit stream agreed in the scope of the EITI Report, including payments that fall below-agreed materiality thresholds. The Independent Administrator should draw on relevant data and estimates from other sources to comprehensively account for the total government revenues where this data is unavailable.</w:t>
            </w:r>
          </w:p>
          <w:p w14:paraId="1A2BF351" w14:textId="77777777" w:rsidR="001D717A" w:rsidRPr="002B081F" w:rsidRDefault="001D717A" w:rsidP="00584476">
            <w:pPr>
              <w:ind w:left="720"/>
              <w:contextualSpacing/>
              <w:jc w:val="both"/>
              <w:rPr>
                <w:rFonts w:ascii="Yu Gothic" w:eastAsia="Yu Gothic" w:hAnsi="Yu Gothic"/>
                <w:sz w:val="18"/>
                <w:szCs w:val="18"/>
              </w:rPr>
            </w:pPr>
          </w:p>
          <w:p w14:paraId="232235F5"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4.2 Sale of the state’s share of production or other revenues collected in-kind. Where the sale of the state’s share of production or other revenues collected in-kind is material, the government, including state-owned enterprises, is required to disclose the volumes sold and revenues received. The published data must be disaggregated by individual buying companies and commensurate with other payments and revenue streams (Requirement 4.7.). Reporting could also break down disclosures by product type, price, market, and sale volume. Where practically feasible, the multi-stakeholder group is encouraged to task the </w:t>
            </w:r>
            <w:r w:rsidRPr="002B081F">
              <w:rPr>
                <w:rFonts w:ascii="Yu Gothic" w:eastAsia="Yu Gothic" w:hAnsi="Yu Gothic"/>
                <w:sz w:val="18"/>
                <w:szCs w:val="18"/>
              </w:rPr>
              <w:lastRenderedPageBreak/>
              <w:t xml:space="preserve">Independent Administrator with reconciling the volumes sold and revenues received by including the buying companies in the reporting process. </w:t>
            </w:r>
          </w:p>
          <w:p w14:paraId="727CAF13" w14:textId="77777777" w:rsidR="001D717A" w:rsidRPr="002B081F" w:rsidRDefault="001D717A" w:rsidP="00584476">
            <w:pPr>
              <w:ind w:left="720"/>
              <w:contextualSpacing/>
              <w:jc w:val="both"/>
              <w:rPr>
                <w:rFonts w:ascii="Yu Gothic" w:eastAsia="Yu Gothic" w:hAnsi="Yu Gothic"/>
                <w:sz w:val="18"/>
                <w:szCs w:val="18"/>
              </w:rPr>
            </w:pPr>
          </w:p>
          <w:p w14:paraId="34555926"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4.3 Infrastructure provisions and barter arrangements. The multi-stakeholder group and the Independent Administrator are required to consider whether there are any agreements or sets of agreements involving the provision of goods and services (including loans, grants, and infrastructure works) in full or partial exchange for oil, gas, or mining exploration or production concessions or physical delivery of such commodities. To be able to do so, the multi-stakeholder group and the Independent Administrator need to gain a full understanding of the terms of the relevant agreements and contracts, the parties involved, the resources which the state has pledged, the value of the balancing benefit stream (e.g., infrastructure works), and the materiality of these agreements relative to conventional contracts. The multi-stakeholder group concludes that these agreements are material. The multi-stakeholder group and the Independent Administrator are required to ensure that the EITI Report addresses these agreements, providing a level of detail and transparency commensurate with the disclosure and reconciliation of other payments and revenue streams. Where reconciliation of key transactions is not feasible, the multi-stakeholder group should agree on an approach for unilateral disclosure by the parties to the agreement(s) to be included in the EITI Report.</w:t>
            </w:r>
          </w:p>
          <w:p w14:paraId="4949DA59" w14:textId="77777777" w:rsidR="001D717A" w:rsidRPr="002B081F" w:rsidRDefault="001D717A" w:rsidP="00584476">
            <w:pPr>
              <w:ind w:left="720"/>
              <w:contextualSpacing/>
              <w:jc w:val="both"/>
              <w:rPr>
                <w:rFonts w:ascii="Yu Gothic" w:eastAsia="Yu Gothic" w:hAnsi="Yu Gothic"/>
                <w:sz w:val="18"/>
                <w:szCs w:val="18"/>
              </w:rPr>
            </w:pPr>
          </w:p>
          <w:p w14:paraId="314A767A"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4.4 Transportation revenues. Where revenues from the transportation of oil, gas, and minerals are material, the government and state-owned enterprises (SOEs) are expected to disclose the revenues received. The published data must be disaggregated to levels commensurate with other </w:t>
            </w:r>
            <w:r w:rsidRPr="002B081F">
              <w:rPr>
                <w:rFonts w:ascii="Yu Gothic" w:eastAsia="Yu Gothic" w:hAnsi="Yu Gothic"/>
                <w:sz w:val="18"/>
                <w:szCs w:val="18"/>
              </w:rPr>
              <w:lastRenderedPageBreak/>
              <w:t xml:space="preserve">payments and revenue streams (Requirement 4.7.). Implementing countries could disclose </w:t>
            </w:r>
            <w:proofErr w:type="spellStart"/>
            <w:r w:rsidRPr="002B081F">
              <w:rPr>
                <w:rFonts w:ascii="Yu Gothic" w:eastAsia="Yu Gothic" w:hAnsi="Yu Gothic"/>
                <w:sz w:val="18"/>
                <w:szCs w:val="18"/>
              </w:rPr>
              <w:t>i</w:t>
            </w:r>
            <w:proofErr w:type="spellEnd"/>
            <w:r w:rsidRPr="002B081F">
              <w:rPr>
                <w:rFonts w:ascii="Yu Gothic" w:eastAsia="Yu Gothic" w:hAnsi="Yu Gothic"/>
                <w:sz w:val="18"/>
                <w:szCs w:val="18"/>
              </w:rPr>
              <w:t>. A description of the transportation arrangements, including the product, transportation route(s), and the relevant companies and government entities involved in transportation, including SOE(s). ii. Definitions of the relevant transportation taxes, tariffs, or other relevant payments and the methodologies used to calculate them. iii. Disclosure of tariff rates and volume of the transported commodities. iv. Disclosure of revenues received by government entities and SOE(s) concerning oil, gas, and minerals transportation. v. Where practicable, the multi-stakeholder group is encouraged to task the Independent Administrator with reconciling material payments and revenues associated with oil, gas, and minerals transportation.</w:t>
            </w:r>
          </w:p>
          <w:p w14:paraId="10B0009D" w14:textId="77777777" w:rsidR="001D717A" w:rsidRPr="002B081F" w:rsidRDefault="001D717A" w:rsidP="00584476">
            <w:pPr>
              <w:ind w:left="720"/>
              <w:contextualSpacing/>
              <w:jc w:val="both"/>
              <w:rPr>
                <w:rFonts w:ascii="Yu Gothic" w:eastAsia="Yu Gothic" w:hAnsi="Yu Gothic"/>
                <w:sz w:val="18"/>
                <w:szCs w:val="18"/>
              </w:rPr>
            </w:pPr>
          </w:p>
          <w:p w14:paraId="4B1435CA"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4.5 Transactions related to State-owned enterprises (SOEs). The multi-stakeholder group must ensure that the reporting process comprehensively addresses the role of SOEs, including material payments to SOEs from oil, gas, and mining companies and transfers between SOEs and other government agencies. </w:t>
            </w:r>
          </w:p>
          <w:p w14:paraId="61606D68" w14:textId="77777777" w:rsidR="001D717A" w:rsidRPr="002B081F" w:rsidRDefault="001D717A" w:rsidP="00584476">
            <w:pPr>
              <w:ind w:left="720"/>
              <w:contextualSpacing/>
              <w:jc w:val="both"/>
              <w:rPr>
                <w:rFonts w:ascii="Yu Gothic" w:eastAsia="Yu Gothic" w:hAnsi="Yu Gothic"/>
                <w:sz w:val="18"/>
                <w:szCs w:val="18"/>
              </w:rPr>
            </w:pPr>
          </w:p>
          <w:p w14:paraId="4B52259E" w14:textId="77777777" w:rsidR="001D717A" w:rsidRPr="002B081F" w:rsidRDefault="001D717A" w:rsidP="00584476">
            <w:pPr>
              <w:ind w:left="720"/>
              <w:contextualSpacing/>
              <w:jc w:val="both"/>
              <w:rPr>
                <w:rFonts w:ascii="Yu Gothic" w:eastAsia="Yu Gothic" w:hAnsi="Yu Gothic"/>
                <w:sz w:val="18"/>
                <w:szCs w:val="18"/>
              </w:rPr>
            </w:pPr>
          </w:p>
          <w:p w14:paraId="2979FB63"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4.6 Sub-national payments. It is required that the multi-stakeholder group establish whether direct payments, within the scope of the agreed benefit streams, from companies to subnational government entities are material. Where material, the multi-stakeholder group is required to ensure that company payments to subnational government entities and the receipt are disclosed and reconciled in the EITI Report. </w:t>
            </w:r>
          </w:p>
          <w:p w14:paraId="47ADC866" w14:textId="77777777" w:rsidR="001D717A" w:rsidRPr="002B081F" w:rsidRDefault="001D717A" w:rsidP="00584476">
            <w:pPr>
              <w:ind w:left="720"/>
              <w:contextualSpacing/>
              <w:jc w:val="both"/>
              <w:rPr>
                <w:rFonts w:ascii="Yu Gothic" w:eastAsia="Yu Gothic" w:hAnsi="Yu Gothic"/>
                <w:sz w:val="18"/>
                <w:szCs w:val="18"/>
              </w:rPr>
            </w:pPr>
          </w:p>
          <w:p w14:paraId="70EDDD2C"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4.7 Level of disaggregation. The multi-stakeholder group is required to agree on the disaggregation level for the data publication. It is </w:t>
            </w:r>
            <w:r w:rsidRPr="002B081F">
              <w:rPr>
                <w:rFonts w:ascii="Yu Gothic" w:eastAsia="Yu Gothic" w:hAnsi="Yu Gothic"/>
                <w:sz w:val="18"/>
                <w:szCs w:val="18"/>
              </w:rPr>
              <w:lastRenderedPageBreak/>
              <w:t>required that individual companies, government entities, and revenue streams present EITI data. Reporting at the project level is required, provided it is consistent with the United States Securities and Exchange Commission rules and the future European Union requirements.</w:t>
            </w:r>
          </w:p>
          <w:p w14:paraId="704AE54E" w14:textId="77777777" w:rsidR="001D717A" w:rsidRPr="002B081F" w:rsidRDefault="001D717A" w:rsidP="00584476">
            <w:pPr>
              <w:ind w:left="720"/>
              <w:contextualSpacing/>
              <w:jc w:val="both"/>
              <w:rPr>
                <w:rFonts w:ascii="Yu Gothic" w:eastAsia="Yu Gothic" w:hAnsi="Yu Gothic"/>
                <w:sz w:val="18"/>
                <w:szCs w:val="18"/>
              </w:rPr>
            </w:pPr>
          </w:p>
          <w:p w14:paraId="044BD926"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4.8 Data timeliness. a) Implementing countries must produce their first EITI Report within 18 months of being admitted as an EITI Candidate. After that, implementing countries are expected to produce EITI Reports annually. b) Implementing countries must disclose data no older than the second to last complete accounting period, e.g., an EITI Report published in the calendar/the financial year 2016 must be based on data no later than the calendar/financial year 2014. Multi-stakeholder groups are encouraged to explore opportunities to disclose data as soon as possible, for example, through continuous online disclosures or, where available, by publishing additional, more recent contextual EITI data than the accounting period covered by the EITI revenue data. If EITI reporting is significantly delayed, the multi-stakeholder group should take steps to ensure that EITI Reports are issued for the intervening reporting periods so that every year is subject to reporting. c) The multi-stakeholder group is required to agree to the accounting period covered by the EITI Report. </w:t>
            </w:r>
          </w:p>
          <w:p w14:paraId="6CD64B5D" w14:textId="77777777" w:rsidR="001D717A" w:rsidRPr="002B081F" w:rsidRDefault="001D717A" w:rsidP="00584476">
            <w:pPr>
              <w:ind w:left="720"/>
              <w:contextualSpacing/>
              <w:jc w:val="both"/>
              <w:rPr>
                <w:rFonts w:ascii="Yu Gothic" w:eastAsia="Yu Gothic" w:hAnsi="Yu Gothic"/>
                <w:sz w:val="18"/>
                <w:szCs w:val="18"/>
              </w:rPr>
            </w:pPr>
          </w:p>
          <w:p w14:paraId="74161057"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4.9 Data quality and assurance. a) The EITI requires assessing whether the payments and revenues are subject to credible, independent audit, applying international auditing standards. b) It is required that payments and revenues be reconciled by a credible, independent administrator, applying international auditing standards and the administrator’s opinion regarding that reconciliation, including discrepancies, should any be identified. </w:t>
            </w:r>
            <w:proofErr w:type="spellStart"/>
            <w:r w:rsidRPr="002B081F">
              <w:rPr>
                <w:rFonts w:ascii="Yu Gothic" w:eastAsia="Yu Gothic" w:hAnsi="Yu Gothic"/>
                <w:sz w:val="18"/>
                <w:szCs w:val="18"/>
              </w:rPr>
              <w:t>i</w:t>
            </w:r>
            <w:proofErr w:type="spellEnd"/>
            <w:r w:rsidRPr="002B081F">
              <w:rPr>
                <w:rFonts w:ascii="Yu Gothic" w:eastAsia="Yu Gothic" w:hAnsi="Yu Gothic"/>
                <w:sz w:val="18"/>
                <w:szCs w:val="18"/>
              </w:rPr>
              <w:t xml:space="preserve">. The </w:t>
            </w:r>
            <w:r w:rsidRPr="002B081F">
              <w:rPr>
                <w:rFonts w:ascii="Yu Gothic" w:eastAsia="Yu Gothic" w:hAnsi="Yu Gothic"/>
                <w:sz w:val="18"/>
                <w:szCs w:val="18"/>
              </w:rPr>
              <w:lastRenderedPageBreak/>
              <w:t>reconciliation of company payments and government revenues must be undertaken by an Independent Administrator applying international professional standards. ii. The multi-stakeholder group must perceive the Independent Administrator as credible, trustworthy, and technically competent. The multi-stakeholder group should endorse the appointment of the Independent Administrator. iii. The multi-stakeholder group and the Independent Administrator must agree to the Terms of Reference for the EITI Report based on the standard Terms of Reference and the ‘agreed-upon procedure for EITI Reports’3 endorsed by the EITI Board. Should the multi-stakeholder group wish to adapt or deviate from these agreed-upon procedures, approval from the EITI Board must be sought in advance (Requirement 8.1). c) Where the assessment in 4.9(a) concludes that there is (</w:t>
            </w:r>
            <w:proofErr w:type="spellStart"/>
            <w:r w:rsidRPr="002B081F">
              <w:rPr>
                <w:rFonts w:ascii="Yu Gothic" w:eastAsia="Yu Gothic" w:hAnsi="Yu Gothic"/>
                <w:sz w:val="18"/>
                <w:szCs w:val="18"/>
              </w:rPr>
              <w:t>i</w:t>
            </w:r>
            <w:proofErr w:type="spellEnd"/>
            <w:r w:rsidRPr="002B081F">
              <w:rPr>
                <w:rFonts w:ascii="Yu Gothic" w:eastAsia="Yu Gothic" w:hAnsi="Yu Gothic"/>
                <w:sz w:val="18"/>
                <w:szCs w:val="18"/>
              </w:rPr>
              <w:t>) routine disclosure of the data required by the EITI Standard in requisite detail, and (ii) that the financial data is subject to credible, independent audit, applying international standards, the multi-stakeholder group may seek Board approval to mainstream EITI implementation under the ‘Agreed upon procedure for mainstreamed disclosures.’4 Without such prior approval, adherence to 4.9.b  is required.</w:t>
            </w:r>
          </w:p>
        </w:tc>
        <w:tc>
          <w:tcPr>
            <w:tcW w:w="5220" w:type="dxa"/>
          </w:tcPr>
          <w:p w14:paraId="0D7DC6A1"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2D39CD0E"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47151D3E" w14:textId="3E1853B9" w:rsidR="00711F54"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In </w:t>
            </w:r>
            <w:r w:rsidR="00D12FE0" w:rsidRPr="002B081F">
              <w:rPr>
                <w:rFonts w:ascii="Yu Gothic" w:eastAsia="Yu Gothic" w:hAnsi="Yu Gothic"/>
                <w:color w:val="000000" w:themeColor="text1"/>
                <w:sz w:val="18"/>
                <w:szCs w:val="18"/>
              </w:rPr>
              <w:t xml:space="preserve">December </w:t>
            </w:r>
            <w:r w:rsidRPr="002B081F">
              <w:rPr>
                <w:rFonts w:ascii="Yu Gothic" w:eastAsia="Yu Gothic" w:hAnsi="Yu Gothic"/>
                <w:color w:val="000000" w:themeColor="text1"/>
                <w:sz w:val="18"/>
                <w:szCs w:val="18"/>
              </w:rPr>
              <w:t>202</w:t>
            </w:r>
            <w:r w:rsidR="002C47F3" w:rsidRPr="002B081F">
              <w:rPr>
                <w:rFonts w:ascii="Yu Gothic" w:eastAsia="Yu Gothic" w:hAnsi="Yu Gothic"/>
                <w:color w:val="000000" w:themeColor="text1"/>
                <w:sz w:val="18"/>
                <w:szCs w:val="18"/>
              </w:rPr>
              <w:t>4</w:t>
            </w:r>
            <w:r w:rsidRPr="002B081F">
              <w:rPr>
                <w:rFonts w:ascii="Yu Gothic" w:eastAsia="Yu Gothic" w:hAnsi="Yu Gothic"/>
                <w:color w:val="000000" w:themeColor="text1"/>
                <w:sz w:val="18"/>
                <w:szCs w:val="18"/>
              </w:rPr>
              <w:t xml:space="preserve">, the MSG of the GYEITI completed </w:t>
            </w:r>
            <w:r w:rsidR="00711F54" w:rsidRPr="002B081F">
              <w:rPr>
                <w:rFonts w:ascii="Yu Gothic" w:eastAsia="Yu Gothic" w:hAnsi="Yu Gothic"/>
                <w:color w:val="000000" w:themeColor="text1"/>
                <w:sz w:val="18"/>
                <w:szCs w:val="18"/>
              </w:rPr>
              <w:t xml:space="preserve">the FY 2022 </w:t>
            </w:r>
            <w:r w:rsidR="00D12FE0" w:rsidRPr="002B081F">
              <w:rPr>
                <w:rFonts w:ascii="Yu Gothic" w:eastAsia="Yu Gothic" w:hAnsi="Yu Gothic"/>
                <w:color w:val="000000" w:themeColor="text1"/>
                <w:sz w:val="18"/>
                <w:szCs w:val="18"/>
              </w:rPr>
              <w:t>EITI</w:t>
            </w:r>
            <w:r w:rsidR="00711F54" w:rsidRPr="002B081F">
              <w:rPr>
                <w:rFonts w:ascii="Yu Gothic" w:eastAsia="Yu Gothic" w:hAnsi="Yu Gothic"/>
                <w:color w:val="000000" w:themeColor="text1"/>
                <w:sz w:val="18"/>
                <w:szCs w:val="18"/>
              </w:rPr>
              <w:t xml:space="preserve"> report.</w:t>
            </w:r>
          </w:p>
          <w:p w14:paraId="42F3AC0C" w14:textId="77777777" w:rsidR="00711F54" w:rsidRPr="002B081F" w:rsidRDefault="00711F54" w:rsidP="00584476">
            <w:pPr>
              <w:ind w:left="720"/>
              <w:contextualSpacing/>
              <w:jc w:val="both"/>
              <w:rPr>
                <w:rFonts w:ascii="Yu Gothic" w:eastAsia="Yu Gothic" w:hAnsi="Yu Gothic"/>
                <w:color w:val="000000" w:themeColor="text1"/>
                <w:sz w:val="18"/>
                <w:szCs w:val="18"/>
              </w:rPr>
            </w:pPr>
          </w:p>
          <w:p w14:paraId="328A5B6F" w14:textId="1924E8A9"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For </w:t>
            </w:r>
            <w:r w:rsidR="00B53000" w:rsidRPr="002B081F">
              <w:rPr>
                <w:rFonts w:ascii="Yu Gothic" w:eastAsia="Yu Gothic" w:hAnsi="Yu Gothic"/>
                <w:color w:val="000000" w:themeColor="text1"/>
                <w:sz w:val="18"/>
                <w:szCs w:val="18"/>
              </w:rPr>
              <w:t>this</w:t>
            </w:r>
            <w:r w:rsidRPr="002B081F">
              <w:rPr>
                <w:rFonts w:ascii="Yu Gothic" w:eastAsia="Yu Gothic" w:hAnsi="Yu Gothic"/>
                <w:color w:val="000000" w:themeColor="text1"/>
                <w:sz w:val="18"/>
                <w:szCs w:val="18"/>
              </w:rPr>
              <w:t xml:space="preserve"> report, the IA</w:t>
            </w:r>
            <w:r w:rsidR="00D1312C" w:rsidRPr="002B081F">
              <w:rPr>
                <w:rFonts w:ascii="Yu Gothic" w:eastAsia="Yu Gothic" w:hAnsi="Yu Gothic"/>
                <w:color w:val="000000" w:themeColor="text1"/>
                <w:sz w:val="18"/>
                <w:szCs w:val="18"/>
              </w:rPr>
              <w:t xml:space="preserve">, BDO/Hart </w:t>
            </w:r>
            <w:r w:rsidR="0010635D" w:rsidRPr="002B081F">
              <w:rPr>
                <w:rFonts w:ascii="Yu Gothic" w:eastAsia="Yu Gothic" w:hAnsi="Yu Gothic"/>
                <w:color w:val="000000" w:themeColor="text1"/>
                <w:sz w:val="18"/>
                <w:szCs w:val="18"/>
              </w:rPr>
              <w:t>Group, was</w:t>
            </w:r>
            <w:r w:rsidRPr="002B081F">
              <w:rPr>
                <w:rFonts w:ascii="Yu Gothic" w:eastAsia="Yu Gothic" w:hAnsi="Yu Gothic"/>
                <w:color w:val="000000" w:themeColor="text1"/>
                <w:sz w:val="18"/>
                <w:szCs w:val="18"/>
              </w:rPr>
              <w:t xml:space="preserve"> hired through a competitive bidding process, administered by NPTAB of Guyana. </w:t>
            </w:r>
          </w:p>
          <w:p w14:paraId="1C1D049C" w14:textId="77777777" w:rsidR="00891BE4" w:rsidRPr="002B081F" w:rsidRDefault="00891BE4" w:rsidP="00584476">
            <w:pPr>
              <w:ind w:left="720"/>
              <w:contextualSpacing/>
              <w:jc w:val="both"/>
              <w:rPr>
                <w:rFonts w:ascii="Yu Gothic" w:eastAsia="Yu Gothic" w:hAnsi="Yu Gothic"/>
                <w:color w:val="000000" w:themeColor="text1"/>
                <w:sz w:val="18"/>
                <w:szCs w:val="18"/>
              </w:rPr>
            </w:pPr>
          </w:p>
          <w:p w14:paraId="00E28CF7"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To comply with EITI Requirements 4.3;4.4;4.6;4.9 and 5.2 b the MSG agreed upon a procedure to address data quality and assurance of information submitted by the reporting entities. To ensure the credibility of the data submitted, with the instructions and approval of the MSG the IA set the following:</w:t>
            </w:r>
          </w:p>
          <w:p w14:paraId="4F828D37" w14:textId="77777777" w:rsidR="00891BE4" w:rsidRPr="002B081F" w:rsidRDefault="00891BE4" w:rsidP="00584476">
            <w:pPr>
              <w:ind w:left="720"/>
              <w:contextualSpacing/>
              <w:jc w:val="both"/>
              <w:rPr>
                <w:rFonts w:ascii="Yu Gothic" w:eastAsia="Yu Gothic" w:hAnsi="Yu Gothic"/>
                <w:color w:val="000000" w:themeColor="text1"/>
                <w:sz w:val="18"/>
                <w:szCs w:val="18"/>
              </w:rPr>
            </w:pPr>
          </w:p>
          <w:p w14:paraId="0E4698D4" w14:textId="77777777" w:rsidR="001D717A" w:rsidRPr="002B081F" w:rsidRDefault="001D717A" w:rsidP="00584476">
            <w:pPr>
              <w:numPr>
                <w:ilvl w:val="0"/>
                <w:numId w:val="2"/>
              </w:numPr>
              <w:ind w:left="410" w:hanging="27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The declarations made by companies and govt agencies are required to be signed by an authorized senior official (at management level) and an authorized senior official at a higher / executive level.</w:t>
            </w:r>
          </w:p>
          <w:p w14:paraId="4561C03A" w14:textId="313E1555" w:rsidR="001D717A" w:rsidRPr="002B081F" w:rsidRDefault="001D717A" w:rsidP="00584476">
            <w:pPr>
              <w:numPr>
                <w:ilvl w:val="0"/>
                <w:numId w:val="2"/>
              </w:numPr>
              <w:ind w:left="410" w:hanging="27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The declarations made by Government Agencies are required to be certified by the Auditor General that the transactions reported in the Reporting Templates are complete, and are in agreement with the </w:t>
            </w:r>
            <w:r w:rsidR="002B081F" w:rsidRPr="002B081F">
              <w:rPr>
                <w:rFonts w:ascii="Yu Gothic" w:eastAsia="Yu Gothic" w:hAnsi="Yu Gothic"/>
                <w:color w:val="000000" w:themeColor="text1"/>
                <w:sz w:val="18"/>
                <w:szCs w:val="18"/>
              </w:rPr>
              <w:t>government accounts</w:t>
            </w:r>
            <w:r w:rsidRPr="002B081F">
              <w:rPr>
                <w:rFonts w:ascii="Yu Gothic" w:eastAsia="Yu Gothic" w:hAnsi="Yu Gothic"/>
                <w:color w:val="000000" w:themeColor="text1"/>
                <w:sz w:val="18"/>
                <w:szCs w:val="18"/>
              </w:rPr>
              <w:t xml:space="preserve"> for the period under review.</w:t>
            </w:r>
          </w:p>
          <w:p w14:paraId="521853CA" w14:textId="77777777" w:rsidR="001D717A" w:rsidRPr="002B081F" w:rsidRDefault="001D717A" w:rsidP="00584476">
            <w:pPr>
              <w:numPr>
                <w:ilvl w:val="0"/>
                <w:numId w:val="2"/>
              </w:numPr>
              <w:ind w:left="410" w:hanging="27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The Auditor General in keeping with international standards and practice certified the reporting templates provided by Government Agencies. </w:t>
            </w:r>
          </w:p>
          <w:p w14:paraId="0A533EF5" w14:textId="77777777" w:rsidR="001D717A" w:rsidRPr="002B081F" w:rsidRDefault="001D717A" w:rsidP="00584476">
            <w:pPr>
              <w:numPr>
                <w:ilvl w:val="0"/>
                <w:numId w:val="2"/>
              </w:numPr>
              <w:ind w:left="410" w:hanging="27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lastRenderedPageBreak/>
              <w:t>Extractive entities selected in the reconciliation scope were required to submit their audited financial statements.</w:t>
            </w:r>
          </w:p>
          <w:p w14:paraId="36A2F6ED" w14:textId="77777777" w:rsidR="001D717A" w:rsidRPr="002B081F" w:rsidRDefault="001D717A" w:rsidP="00584476">
            <w:pPr>
              <w:ind w:left="230"/>
              <w:contextualSpacing/>
              <w:jc w:val="both"/>
              <w:rPr>
                <w:rFonts w:ascii="Yu Gothic" w:eastAsia="Yu Gothic" w:hAnsi="Yu Gothic"/>
                <w:color w:val="000000" w:themeColor="text1"/>
                <w:sz w:val="18"/>
                <w:szCs w:val="18"/>
              </w:rPr>
            </w:pPr>
          </w:p>
          <w:p w14:paraId="6C1A3931" w14:textId="3DB8C479" w:rsidR="005F46F3" w:rsidRPr="002B081F" w:rsidRDefault="005F46F3"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The templates for the </w:t>
            </w:r>
            <w:r w:rsidR="006A7B5F" w:rsidRPr="002B081F">
              <w:rPr>
                <w:rFonts w:ascii="Yu Gothic" w:eastAsia="Yu Gothic" w:hAnsi="Yu Gothic"/>
                <w:color w:val="000000" w:themeColor="text1"/>
                <w:sz w:val="18"/>
                <w:szCs w:val="18"/>
              </w:rPr>
              <w:t xml:space="preserve">2022 report </w:t>
            </w:r>
            <w:r w:rsidR="0010635D" w:rsidRPr="002B081F">
              <w:rPr>
                <w:rFonts w:ascii="Yu Gothic" w:eastAsia="Yu Gothic" w:hAnsi="Yu Gothic"/>
                <w:color w:val="000000" w:themeColor="text1"/>
                <w:sz w:val="18"/>
                <w:szCs w:val="18"/>
              </w:rPr>
              <w:t>were</w:t>
            </w:r>
            <w:r w:rsidR="006A7B5F" w:rsidRPr="002B081F">
              <w:rPr>
                <w:rFonts w:ascii="Yu Gothic" w:eastAsia="Yu Gothic" w:hAnsi="Yu Gothic"/>
                <w:color w:val="000000" w:themeColor="text1"/>
                <w:sz w:val="18"/>
                <w:szCs w:val="18"/>
              </w:rPr>
              <w:t xml:space="preserve"> approved on </w:t>
            </w:r>
            <w:r w:rsidR="00AB66FA" w:rsidRPr="002B081F">
              <w:rPr>
                <w:rFonts w:ascii="Yu Gothic" w:eastAsia="Yu Gothic" w:hAnsi="Yu Gothic"/>
                <w:color w:val="000000" w:themeColor="text1"/>
                <w:sz w:val="18"/>
                <w:szCs w:val="18"/>
              </w:rPr>
              <w:t>August 5, 2024.</w:t>
            </w:r>
          </w:p>
          <w:p w14:paraId="65BABF0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ACF7702" w14:textId="2CC2EF65" w:rsidR="00A43DD1" w:rsidRPr="002B081F" w:rsidRDefault="0065279B"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On </w:t>
            </w:r>
            <w:r w:rsidR="00522D56" w:rsidRPr="002B081F">
              <w:rPr>
                <w:rFonts w:ascii="Yu Gothic" w:eastAsia="Yu Gothic" w:hAnsi="Yu Gothic"/>
                <w:color w:val="000000" w:themeColor="text1"/>
                <w:sz w:val="18"/>
                <w:szCs w:val="18"/>
              </w:rPr>
              <w:t>June…2024, the IA held workshops with Government</w:t>
            </w:r>
            <w:r w:rsidR="00A43DD1" w:rsidRPr="002B081F">
              <w:rPr>
                <w:rFonts w:ascii="Yu Gothic" w:eastAsia="Yu Gothic" w:hAnsi="Yu Gothic"/>
                <w:color w:val="000000" w:themeColor="text1"/>
                <w:sz w:val="18"/>
                <w:szCs w:val="18"/>
              </w:rPr>
              <w:t xml:space="preserve"> and Industry </w:t>
            </w:r>
            <w:r w:rsidR="008706F3" w:rsidRPr="002B081F">
              <w:rPr>
                <w:rFonts w:ascii="Yu Gothic" w:eastAsia="Yu Gothic" w:hAnsi="Yu Gothic"/>
                <w:color w:val="000000" w:themeColor="text1"/>
                <w:sz w:val="18"/>
                <w:szCs w:val="18"/>
              </w:rPr>
              <w:t>reporting entities</w:t>
            </w:r>
            <w:r w:rsidR="00A43DD1" w:rsidRPr="002B081F">
              <w:rPr>
                <w:rFonts w:ascii="Yu Gothic" w:eastAsia="Yu Gothic" w:hAnsi="Yu Gothic"/>
                <w:color w:val="000000" w:themeColor="text1"/>
                <w:sz w:val="18"/>
                <w:szCs w:val="18"/>
              </w:rPr>
              <w:t xml:space="preserve"> on</w:t>
            </w:r>
            <w:r w:rsidR="00715975" w:rsidRPr="002B081F">
              <w:rPr>
                <w:rFonts w:ascii="Yu Gothic" w:eastAsia="Yu Gothic" w:hAnsi="Yu Gothic"/>
                <w:color w:val="000000" w:themeColor="text1"/>
                <w:sz w:val="18"/>
                <w:szCs w:val="18"/>
              </w:rPr>
              <w:t xml:space="preserve"> </w:t>
            </w:r>
            <w:r w:rsidR="008F767D" w:rsidRPr="002B081F">
              <w:rPr>
                <w:rFonts w:ascii="Yu Gothic" w:eastAsia="Yu Gothic" w:hAnsi="Yu Gothic"/>
                <w:color w:val="000000" w:themeColor="text1"/>
                <w:sz w:val="18"/>
                <w:szCs w:val="18"/>
              </w:rPr>
              <w:t xml:space="preserve">the data </w:t>
            </w:r>
            <w:r w:rsidR="00723570" w:rsidRPr="002B081F">
              <w:rPr>
                <w:rFonts w:ascii="Yu Gothic" w:eastAsia="Yu Gothic" w:hAnsi="Yu Gothic"/>
                <w:color w:val="000000" w:themeColor="text1"/>
                <w:sz w:val="18"/>
                <w:szCs w:val="18"/>
              </w:rPr>
              <w:t>reporting</w:t>
            </w:r>
            <w:r w:rsidR="008F767D" w:rsidRPr="002B081F">
              <w:rPr>
                <w:rFonts w:ascii="Yu Gothic" w:eastAsia="Yu Gothic" w:hAnsi="Yu Gothic"/>
                <w:color w:val="000000" w:themeColor="text1"/>
                <w:sz w:val="18"/>
                <w:szCs w:val="18"/>
              </w:rPr>
              <w:t xml:space="preserve"> templates which they had developed for the FY2022 report</w:t>
            </w:r>
            <w:r w:rsidR="001D4C32" w:rsidRPr="002B081F">
              <w:rPr>
                <w:rFonts w:ascii="Yu Gothic" w:eastAsia="Yu Gothic" w:hAnsi="Yu Gothic"/>
                <w:color w:val="000000" w:themeColor="text1"/>
                <w:sz w:val="18"/>
                <w:szCs w:val="18"/>
              </w:rPr>
              <w:t>.</w:t>
            </w:r>
          </w:p>
          <w:p w14:paraId="590479D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BC364D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200018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547F3E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463FC6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AD6799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10494D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7CDD76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ECDCDE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861134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F2E388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B3B7EC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47BED0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1407FE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278A04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8A8D2D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FAEBF7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DF49EE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C821B2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658896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D9BECE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1DCA53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8BA675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21BA8A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A22217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A6A329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72471D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C30703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94ECF4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F724E4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F30D25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F01BBB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08AC46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69D7F5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32B9B0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AE734A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2DB039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724ADE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530B49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88BC7E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580258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02DAD7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364E29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055500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3ED38C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EA8D2F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DB0F91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95087C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1768FF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C7E2EC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FD4802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6450A2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1A30D3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73E3C9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9A819C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0F1600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6FDAEA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D21384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E788A7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1655B3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86A02B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5F7BC6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C0316E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D9370B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C57140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3A8801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2472F5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FEF60B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D5F077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1AEDBEA"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C377ED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80AE2D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4AD23E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148226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75D759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774A1A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06988C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BB1650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F7EA25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8272F7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2558B5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6CEE2D7"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9E13D5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0FA969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86FAE8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F86D65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2DABAE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C3FFE5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E0D16B6"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72D2C7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B10B8A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B8911E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4806A9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9C907EA" w14:textId="77777777" w:rsidR="001D717A" w:rsidRPr="002B081F" w:rsidRDefault="001D717A" w:rsidP="00584476">
            <w:pPr>
              <w:contextualSpacing/>
              <w:jc w:val="both"/>
              <w:rPr>
                <w:rFonts w:ascii="Yu Gothic" w:eastAsia="Yu Gothic" w:hAnsi="Yu Gothic"/>
                <w:color w:val="000000" w:themeColor="text1"/>
                <w:sz w:val="18"/>
                <w:szCs w:val="18"/>
              </w:rPr>
            </w:pPr>
          </w:p>
          <w:p w14:paraId="50414FEF" w14:textId="6905CAD1"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The 202</w:t>
            </w:r>
            <w:r w:rsidR="001E642B" w:rsidRPr="002B081F">
              <w:rPr>
                <w:rFonts w:ascii="Yu Gothic" w:eastAsia="Yu Gothic" w:hAnsi="Yu Gothic"/>
                <w:color w:val="000000" w:themeColor="text1"/>
                <w:sz w:val="18"/>
                <w:szCs w:val="18"/>
              </w:rPr>
              <w:t>2</w:t>
            </w:r>
            <w:r w:rsidRPr="002B081F">
              <w:rPr>
                <w:rFonts w:ascii="Yu Gothic" w:eastAsia="Yu Gothic" w:hAnsi="Yu Gothic"/>
                <w:color w:val="000000" w:themeColor="text1"/>
                <w:sz w:val="18"/>
                <w:szCs w:val="18"/>
              </w:rPr>
              <w:t xml:space="preserve"> report was published on December</w:t>
            </w:r>
            <w:r w:rsidR="00E83B5F" w:rsidRPr="002B081F">
              <w:rPr>
                <w:rFonts w:ascii="Yu Gothic" w:eastAsia="Yu Gothic" w:hAnsi="Yu Gothic"/>
                <w:color w:val="000000" w:themeColor="text1"/>
                <w:sz w:val="18"/>
                <w:szCs w:val="18"/>
              </w:rPr>
              <w:t xml:space="preserve"> 20, </w:t>
            </w:r>
            <w:r w:rsidRPr="002B081F">
              <w:rPr>
                <w:rFonts w:ascii="Yu Gothic" w:eastAsia="Yu Gothic" w:hAnsi="Yu Gothic"/>
                <w:color w:val="000000" w:themeColor="text1"/>
                <w:sz w:val="18"/>
                <w:szCs w:val="18"/>
              </w:rPr>
              <w:t>202</w:t>
            </w:r>
            <w:r w:rsidR="00F302E3" w:rsidRPr="002B081F">
              <w:rPr>
                <w:rFonts w:ascii="Yu Gothic" w:eastAsia="Yu Gothic" w:hAnsi="Yu Gothic"/>
                <w:color w:val="000000" w:themeColor="text1"/>
                <w:sz w:val="18"/>
                <w:szCs w:val="18"/>
              </w:rPr>
              <w:t>4</w:t>
            </w:r>
            <w:r w:rsidRPr="002B081F">
              <w:rPr>
                <w:rFonts w:ascii="Yu Gothic" w:eastAsia="Yu Gothic" w:hAnsi="Yu Gothic"/>
                <w:color w:val="000000" w:themeColor="text1"/>
                <w:sz w:val="18"/>
                <w:szCs w:val="18"/>
              </w:rPr>
              <w:t xml:space="preserve"> in keeping with the EITI Standard. </w:t>
            </w:r>
            <w:r w:rsidR="004B627E" w:rsidRPr="002B081F">
              <w:rPr>
                <w:rFonts w:ascii="Yu Gothic" w:eastAsia="Yu Gothic" w:hAnsi="Yu Gothic"/>
                <w:color w:val="000000" w:themeColor="text1"/>
                <w:sz w:val="18"/>
                <w:szCs w:val="18"/>
              </w:rPr>
              <w:t>The</w:t>
            </w:r>
            <w:r w:rsidR="00485596" w:rsidRPr="002B081F">
              <w:rPr>
                <w:rFonts w:ascii="Yu Gothic" w:eastAsia="Yu Gothic" w:hAnsi="Yu Gothic"/>
                <w:color w:val="000000" w:themeColor="text1"/>
                <w:sz w:val="18"/>
                <w:szCs w:val="18"/>
              </w:rPr>
              <w:t xml:space="preserve"> IA and MSG, with the support of the national secretariat, sought to ensure that the 2022 report</w:t>
            </w:r>
            <w:r w:rsidR="00AC069E" w:rsidRPr="002B081F">
              <w:rPr>
                <w:rFonts w:ascii="Yu Gothic" w:eastAsia="Yu Gothic" w:hAnsi="Yu Gothic"/>
                <w:color w:val="000000" w:themeColor="text1"/>
                <w:sz w:val="18"/>
                <w:szCs w:val="18"/>
              </w:rPr>
              <w:t xml:space="preserve"> go further in achieving the EITI requirements than previous reports.</w:t>
            </w:r>
          </w:p>
          <w:p w14:paraId="74A458F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FF4FC9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548A8A5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1E9030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3259622"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3FD5C7D"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79D1DB7B"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02DE071B"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1AC34F62"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51C91B66"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2B2CFCC3"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77E97D1C"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537184D2"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45014AA0"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5D98A9E6"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44BACB39"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4D132E69"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73E850C7"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43EF8BFC" w14:textId="77777777" w:rsidR="001D717A" w:rsidRPr="002B081F" w:rsidRDefault="001D717A" w:rsidP="00584476">
            <w:pPr>
              <w:ind w:left="720"/>
              <w:contextualSpacing/>
              <w:jc w:val="both"/>
              <w:rPr>
                <w:rFonts w:ascii="Yu Gothic" w:eastAsia="Yu Gothic" w:hAnsi="Yu Gothic"/>
                <w:color w:val="000000" w:themeColor="text1"/>
                <w:sz w:val="18"/>
                <w:szCs w:val="18"/>
                <w:highlight w:val="cyan"/>
              </w:rPr>
            </w:pPr>
          </w:p>
          <w:p w14:paraId="681D9580"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7DAB20C6"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327DD5DC"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3B5B719C"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450713C9"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74D55994"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560188B4"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03472EED"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17BDBA27"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31E92548"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5E776209"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78153A83"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08B8C0E0"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58D18622"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015FA4B1"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57231BEE"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2C450653"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62C48061"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25EA2C01"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56E9F6CA"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618A524F"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0390E171"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7BBA9C20"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65307DD8"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36CBDBDC"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30BBAB3B"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10CB341D"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78249E33"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6BB15E8F" w14:textId="77777777" w:rsidR="003F6E7F" w:rsidRPr="002B081F" w:rsidRDefault="003F6E7F" w:rsidP="00584476">
            <w:pPr>
              <w:ind w:left="720"/>
              <w:contextualSpacing/>
              <w:jc w:val="both"/>
              <w:rPr>
                <w:rFonts w:ascii="Yu Gothic" w:eastAsia="Yu Gothic" w:hAnsi="Yu Gothic"/>
                <w:color w:val="000000" w:themeColor="text1"/>
                <w:sz w:val="18"/>
                <w:szCs w:val="18"/>
                <w:highlight w:val="cyan"/>
              </w:rPr>
            </w:pPr>
          </w:p>
          <w:p w14:paraId="326FCBF1" w14:textId="54BFFA6E" w:rsidR="00160F8D" w:rsidRPr="002B081F" w:rsidRDefault="0097501C" w:rsidP="00584476">
            <w:pPr>
              <w:ind w:left="720"/>
              <w:contextualSpacing/>
              <w:jc w:val="both"/>
              <w:rPr>
                <w:rFonts w:ascii="Yu Gothic" w:eastAsia="Yu Gothic" w:hAnsi="Yu Gothic"/>
                <w:color w:val="000000" w:themeColor="text1"/>
                <w:sz w:val="18"/>
                <w:szCs w:val="18"/>
                <w:highlight w:val="cyan"/>
              </w:rPr>
            </w:pPr>
            <w:r w:rsidRPr="002B081F">
              <w:rPr>
                <w:rFonts w:ascii="Yu Gothic" w:eastAsia="Yu Gothic" w:hAnsi="Yu Gothic"/>
                <w:color w:val="000000" w:themeColor="text1"/>
                <w:sz w:val="18"/>
                <w:szCs w:val="18"/>
              </w:rPr>
              <w:t xml:space="preserve">The </w:t>
            </w:r>
            <w:r w:rsidR="00195BA8" w:rsidRPr="002B081F">
              <w:rPr>
                <w:rFonts w:ascii="Yu Gothic" w:eastAsia="Yu Gothic" w:hAnsi="Yu Gothic"/>
                <w:color w:val="000000" w:themeColor="text1"/>
                <w:sz w:val="18"/>
                <w:szCs w:val="18"/>
              </w:rPr>
              <w:t>multi-stakeholder</w:t>
            </w:r>
            <w:r w:rsidRPr="002B081F">
              <w:rPr>
                <w:rFonts w:ascii="Yu Gothic" w:eastAsia="Yu Gothic" w:hAnsi="Yu Gothic"/>
                <w:color w:val="000000" w:themeColor="text1"/>
                <w:sz w:val="18"/>
                <w:szCs w:val="18"/>
              </w:rPr>
              <w:t xml:space="preserve"> group decided upon an agreed upon procedure which will be utilized for the certificate.</w:t>
            </w:r>
            <w:r w:rsidR="00340DBF" w:rsidRPr="002B081F">
              <w:rPr>
                <w:rFonts w:ascii="Yu Gothic" w:eastAsia="Yu Gothic" w:hAnsi="Yu Gothic"/>
                <w:color w:val="000000" w:themeColor="text1"/>
                <w:sz w:val="18"/>
                <w:szCs w:val="18"/>
              </w:rPr>
              <w:t xml:space="preserve"> Nation of data from state agencies.</w:t>
            </w:r>
            <w:r w:rsidR="002E089F" w:rsidRPr="002B081F">
              <w:rPr>
                <w:rFonts w:ascii="Yu Gothic" w:eastAsia="Yu Gothic" w:hAnsi="Yu Gothic"/>
                <w:color w:val="000000" w:themeColor="text1"/>
                <w:sz w:val="18"/>
                <w:szCs w:val="18"/>
              </w:rPr>
              <w:t xml:space="preserve"> The agreed </w:t>
            </w:r>
            <w:r w:rsidR="00892231" w:rsidRPr="002B081F">
              <w:rPr>
                <w:rFonts w:ascii="Yu Gothic" w:eastAsia="Yu Gothic" w:hAnsi="Yu Gothic"/>
                <w:color w:val="000000" w:themeColor="text1"/>
                <w:sz w:val="18"/>
                <w:szCs w:val="18"/>
              </w:rPr>
              <w:t>upon procedure also speaks to the Audi</w:t>
            </w:r>
            <w:r w:rsidR="00160F8D" w:rsidRPr="002B081F">
              <w:rPr>
                <w:rFonts w:ascii="Yu Gothic" w:eastAsia="Yu Gothic" w:hAnsi="Yu Gothic"/>
                <w:color w:val="000000" w:themeColor="text1"/>
                <w:sz w:val="18"/>
                <w:szCs w:val="18"/>
              </w:rPr>
              <w:t xml:space="preserve">tor </w:t>
            </w:r>
            <w:r w:rsidR="00A62BA3" w:rsidRPr="002B081F">
              <w:rPr>
                <w:rFonts w:ascii="Yu Gothic" w:eastAsia="Yu Gothic" w:hAnsi="Yu Gothic"/>
                <w:color w:val="000000" w:themeColor="text1"/>
                <w:sz w:val="18"/>
                <w:szCs w:val="18"/>
              </w:rPr>
              <w:lastRenderedPageBreak/>
              <w:t>General issuing an audit assurance certification for the data submitted by state agencies</w:t>
            </w:r>
            <w:r w:rsidR="00E9424A" w:rsidRPr="002B081F">
              <w:rPr>
                <w:rFonts w:ascii="Yu Gothic" w:eastAsia="Yu Gothic" w:hAnsi="Yu Gothic"/>
                <w:color w:val="000000" w:themeColor="text1"/>
                <w:sz w:val="18"/>
                <w:szCs w:val="18"/>
              </w:rPr>
              <w:t>.</w:t>
            </w:r>
          </w:p>
        </w:tc>
      </w:tr>
      <w:tr w:rsidR="001D717A" w:rsidRPr="002B081F" w14:paraId="1D8F86FF" w14:textId="77777777" w:rsidTr="002B081F">
        <w:tc>
          <w:tcPr>
            <w:tcW w:w="5035" w:type="dxa"/>
          </w:tcPr>
          <w:p w14:paraId="58E1643D"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lastRenderedPageBreak/>
              <w:t xml:space="preserve">5.1 Distribution of extractive industry revenues. Implementing countries must disclose a description of the distribution of revenues from the extractive industries. a) Implementing countries should indicate which extractive industry revenues are recorded in the national budget, whether cash or in-kind. Where revenues are not recorded in the national budget, the allocation of these revenues must be explained, with links provided to relevant financial reports as applicable, e.g., sovereign wealth and development funds, sub-national governments, </w:t>
            </w:r>
            <w:r w:rsidRPr="002B081F">
              <w:rPr>
                <w:rFonts w:ascii="Yu Gothic" w:eastAsia="Yu Gothic" w:hAnsi="Yu Gothic"/>
                <w:sz w:val="18"/>
                <w:szCs w:val="18"/>
              </w:rPr>
              <w:lastRenderedPageBreak/>
              <w:t>state-owned enterprises, and other extra-budgetary entities. b) Multi-stakeholder groups are encouraged to reference national revenue classification systems and international standards such as the IMF Government Finance Statistics Manual.</w:t>
            </w:r>
          </w:p>
          <w:p w14:paraId="59CF66D4" w14:textId="77777777" w:rsidR="001D717A" w:rsidRPr="002B081F" w:rsidRDefault="001D717A" w:rsidP="00584476">
            <w:pPr>
              <w:ind w:left="720"/>
              <w:contextualSpacing/>
              <w:jc w:val="both"/>
              <w:rPr>
                <w:rFonts w:ascii="Yu Gothic" w:eastAsia="Yu Gothic" w:hAnsi="Yu Gothic"/>
                <w:sz w:val="18"/>
                <w:szCs w:val="18"/>
              </w:rPr>
            </w:pPr>
          </w:p>
          <w:p w14:paraId="04A8B7B9"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5.2 Subnational transfers. a) Where transfers between national and sub-national government entities are related to revenues generated by the extractive industries and are mandated by a national constitution, statute, or other revenue-sharing mechanisms, the multi-stakeholder group is required to ensure that material transfers are disclosed. Implementing countries should disclose the revenue-sharing formula and any discrepancies between the transfer amount calculated under the relevant revenue-sharing formula and the actual amount transferred between the central government and each relevant subnational entity. The multi-stakeholder group is encouraged to reconcile these transfers. Where there are constitutional or significant practical barriers to the participation of sub-national government entities, the multi-stakeholder group may seek adapted implementation under Requirement 8.1. b) The multi-stakeholder group is encouraged to ensure that any material discretionary or ad-hoc transfers are disclosed and reconciled where possible. </w:t>
            </w:r>
          </w:p>
          <w:p w14:paraId="579CEC7A" w14:textId="77777777" w:rsidR="001D717A" w:rsidRPr="002B081F" w:rsidRDefault="001D717A" w:rsidP="00584476">
            <w:pPr>
              <w:ind w:left="720"/>
              <w:contextualSpacing/>
              <w:jc w:val="both"/>
              <w:rPr>
                <w:rFonts w:ascii="Yu Gothic" w:eastAsia="Yu Gothic" w:hAnsi="Yu Gothic"/>
                <w:sz w:val="18"/>
                <w:szCs w:val="18"/>
              </w:rPr>
            </w:pPr>
          </w:p>
          <w:p w14:paraId="3A28EDF8" w14:textId="77777777" w:rsidR="001D717A" w:rsidRPr="002B081F" w:rsidRDefault="001D717A" w:rsidP="00584476">
            <w:pPr>
              <w:ind w:left="720"/>
              <w:contextualSpacing/>
              <w:jc w:val="both"/>
              <w:rPr>
                <w:rFonts w:ascii="Yu Gothic" w:eastAsia="Yu Gothic" w:hAnsi="Yu Gothic"/>
                <w:sz w:val="18"/>
                <w:szCs w:val="18"/>
              </w:rPr>
            </w:pPr>
            <w:r w:rsidRPr="002B081F">
              <w:rPr>
                <w:rFonts w:ascii="Yu Gothic" w:eastAsia="Yu Gothic" w:hAnsi="Yu Gothic"/>
                <w:sz w:val="18"/>
                <w:szCs w:val="18"/>
              </w:rPr>
              <w:t xml:space="preserve">5.3 Revenue management and expenditures. The multi-stakeholder group is encouraged to disclose further information on revenue management and expenditures, including a) A description of any extractive revenues earmarked for specific programs or geographic regions. This should include a description of the methods for ensuring accountability and efficiency. b) A description of the country’s budget and audit processes and </w:t>
            </w:r>
            <w:r w:rsidRPr="002B081F">
              <w:rPr>
                <w:rFonts w:ascii="Yu Gothic" w:eastAsia="Yu Gothic" w:hAnsi="Yu Gothic"/>
                <w:sz w:val="18"/>
                <w:szCs w:val="18"/>
              </w:rPr>
              <w:lastRenderedPageBreak/>
              <w:t>links to the publicly available information on budgeting, expenditures, and audit reports. c) Timely information from the government that will further public understanding and debate around revenue sustainability and resource dependence issues. This may include the assumptions underpinning forthcoming years in the budget cycle and relating to projected production, commodity prices, revenue forecasts arising from the extractive industries, and the proportion of future fiscal revenues expected from the extractive sector.</w:t>
            </w:r>
          </w:p>
        </w:tc>
        <w:tc>
          <w:tcPr>
            <w:tcW w:w="5220" w:type="dxa"/>
          </w:tcPr>
          <w:p w14:paraId="4F3E2147" w14:textId="77777777" w:rsidR="001D717A" w:rsidRPr="002B081F" w:rsidRDefault="001D717A" w:rsidP="00584476">
            <w:pPr>
              <w:ind w:left="720"/>
              <w:contextualSpacing/>
              <w:jc w:val="both"/>
              <w:rPr>
                <w:rFonts w:ascii="Yu Gothic" w:eastAsia="Yu Gothic" w:hAnsi="Yu Gothic"/>
                <w:sz w:val="18"/>
                <w:szCs w:val="18"/>
                <w:highlight w:val="cyan"/>
              </w:rPr>
            </w:pPr>
          </w:p>
        </w:tc>
      </w:tr>
      <w:tr w:rsidR="00E106C3" w:rsidRPr="002B081F" w14:paraId="1BC78FF7" w14:textId="77777777" w:rsidTr="002B081F">
        <w:tc>
          <w:tcPr>
            <w:tcW w:w="5035" w:type="dxa"/>
          </w:tcPr>
          <w:p w14:paraId="263AB530" w14:textId="77777777" w:rsidR="001D717A" w:rsidRPr="002B081F" w:rsidRDefault="001D717A" w:rsidP="00584476">
            <w:pPr>
              <w:ind w:left="720"/>
              <w:contextualSpacing/>
              <w:jc w:val="both"/>
              <w:rPr>
                <w:rFonts w:ascii="Yu Gothic" w:eastAsia="Yu Gothic" w:hAnsi="Yu Gothic"/>
                <w:color w:val="000000" w:themeColor="text1"/>
                <w:sz w:val="18"/>
                <w:szCs w:val="18"/>
              </w:rPr>
            </w:pPr>
            <w:bookmarkStart w:id="45" w:name="_Hlk162063712"/>
            <w:r w:rsidRPr="002B081F">
              <w:rPr>
                <w:rFonts w:ascii="Yu Gothic" w:eastAsia="Yu Gothic" w:hAnsi="Yu Gothic"/>
                <w:color w:val="000000" w:themeColor="text1"/>
                <w:sz w:val="18"/>
                <w:szCs w:val="18"/>
              </w:rPr>
              <w:lastRenderedPageBreak/>
              <w:t xml:space="preserve">6.1 Social expenditures by extractive companies. a) Where material social expenditures by companies are mandated by law or the contract with the government that governs the extractive investment, implementing countries must disclose and, where possible, reconcile these transactions. Where such benefits are provided in-kind, it is required that implementing countries disclose the nature and the deemed value of the in-kind transaction. Where the beneficiary of the mandated social expenditure is a third party, i.e., not a government agency, it is required that the name and function of the beneficiary be disclosed. Where reconciliation is not feasible, countries should provide unilateral company and/or government disclosures of these transactions. b) Where the multi-stakeholder group agrees that discretionary social expenditures and transfers are material, the multi-stakeholder group is encouraged to develop a reporting process to achieve transparency commensurate with the disclosure of other payments and revenue streams to government entities. Where reconciliation of key transactions is impossible, e.g., company payments are in-kind, or to a non-governmental third party, the multi-stakeholder group may wish to agree on an approach for the voluntary unilateral company and/or government disclosures. </w:t>
            </w:r>
          </w:p>
          <w:p w14:paraId="3545B008"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6.2 Quasi-fiscal expenditures.  Where state participation in the extractive industries gives rise to material revenue payments, implementing countries must include disclosures from SOE(s) on their quasi-fiscal expenditures. Quasi-fiscal expenditures include arrangements whereby SOE(s) undertake public social expenditures such as payments for social services, public infrastructure, fuel subsidies, national debt servicing, etc., outside of the national budgetary process. The multi-stakeholder group must develop a reporting process to achieve transparency commensurate with other payments and revenue streams, including SOE subsidiaries and joint ventures.</w:t>
            </w:r>
          </w:p>
          <w:p w14:paraId="4D7EE238"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6.3 The contribution of the extractive sector to the economy. Implementing countries must disclose, when available, information about the contribution of the extractive industries to the economy for the fiscal year covered by the EITI Report. It is required that this information includes the following:</w:t>
            </w:r>
          </w:p>
          <w:p w14:paraId="17B96AD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F44948B"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a) The size of the extractive industries in absolute terms and as a percentage of GDP and an estimate of informal sector activity, including but not necessarily limited to artisanal and small-scale mining. </w:t>
            </w:r>
          </w:p>
          <w:p w14:paraId="45037B8D"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b) Total government revenues generated by the extractive industries (including taxes, royalties, bonuses, fees, and other payments) in absolute terms and as a percentage of total government revenues.</w:t>
            </w:r>
          </w:p>
          <w:p w14:paraId="31A7AF02"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c) Exports from the extractive industries in absolute terms and as a percentage of total exports. </w:t>
            </w:r>
          </w:p>
          <w:p w14:paraId="08F1B0F4"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d) Employment in the extractive industries in absolute terms and as a percentage of the total employment. e) Key regions/areas where production is concentrated.</w:t>
            </w:r>
            <w:bookmarkEnd w:id="45"/>
          </w:p>
        </w:tc>
        <w:tc>
          <w:tcPr>
            <w:tcW w:w="5220" w:type="dxa"/>
          </w:tcPr>
          <w:p w14:paraId="3B1E3039"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02CBB4C"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F1A1C1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7B565A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5092E0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1C36A5A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77D7724"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35095D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5922DCD"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3F40E9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4E110D3"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94F3130"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E1EE3AB"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210D9C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B80A70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61938BE1"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746A319E"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28FE766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5113EEF"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41A837C8"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31BE0BE5" w14:textId="77777777" w:rsidR="001D717A" w:rsidRPr="002B081F" w:rsidRDefault="001D717A" w:rsidP="00584476">
            <w:pPr>
              <w:ind w:left="720"/>
              <w:contextualSpacing/>
              <w:jc w:val="both"/>
              <w:rPr>
                <w:rFonts w:ascii="Yu Gothic" w:eastAsia="Yu Gothic" w:hAnsi="Yu Gothic"/>
                <w:color w:val="000000" w:themeColor="text1"/>
                <w:sz w:val="18"/>
                <w:szCs w:val="18"/>
              </w:rPr>
            </w:pPr>
          </w:p>
          <w:p w14:paraId="09984CBC"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34F2E1F1"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00B8A504"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64D2D3BF"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5FDDC68C"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397F78F0"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014F5C4F"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58B7F966"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67FC6CD9"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4D17D7EC"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2D5ACD8D"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1884500D"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3B622FAC"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62FB99B1"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718A3BF1"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7DC880E5"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49A6885E"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31E0739C"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0040D036"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41733914"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43C0E890"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45C6E8F2" w14:textId="77777777" w:rsidR="00F060C7" w:rsidRPr="002B081F" w:rsidRDefault="00F060C7" w:rsidP="00584476">
            <w:pPr>
              <w:ind w:left="720"/>
              <w:contextualSpacing/>
              <w:jc w:val="both"/>
              <w:rPr>
                <w:rFonts w:ascii="Yu Gothic" w:eastAsia="Yu Gothic" w:hAnsi="Yu Gothic"/>
                <w:color w:val="000000" w:themeColor="text1"/>
                <w:sz w:val="18"/>
                <w:szCs w:val="18"/>
              </w:rPr>
            </w:pPr>
          </w:p>
          <w:p w14:paraId="6D70CF24" w14:textId="7EF40827" w:rsidR="00F060C7" w:rsidRPr="002B081F" w:rsidRDefault="00A6426F"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Regarding </w:t>
            </w:r>
            <w:r w:rsidR="009700AD" w:rsidRPr="002B081F">
              <w:rPr>
                <w:rFonts w:ascii="Yu Gothic" w:eastAsia="Yu Gothic" w:hAnsi="Yu Gothic"/>
                <w:color w:val="000000" w:themeColor="text1"/>
                <w:sz w:val="18"/>
                <w:szCs w:val="18"/>
              </w:rPr>
              <w:t>this requirement, the report talks about the contribution to the economy of the extractive sector for the year covered by the report.</w:t>
            </w:r>
            <w:r w:rsidR="00AC7BAE" w:rsidRPr="002B081F">
              <w:rPr>
                <w:rFonts w:ascii="Yu Gothic" w:eastAsia="Yu Gothic" w:hAnsi="Yu Gothic"/>
                <w:color w:val="000000" w:themeColor="text1"/>
                <w:sz w:val="18"/>
                <w:szCs w:val="18"/>
              </w:rPr>
              <w:t xml:space="preserve"> In addition, the </w:t>
            </w:r>
            <w:r w:rsidR="00CE119E" w:rsidRPr="002B081F">
              <w:rPr>
                <w:rFonts w:ascii="Yu Gothic" w:eastAsia="Yu Gothic" w:hAnsi="Yu Gothic"/>
                <w:color w:val="000000" w:themeColor="text1"/>
                <w:sz w:val="18"/>
                <w:szCs w:val="18"/>
              </w:rPr>
              <w:t>Secretariat</w:t>
            </w:r>
            <w:r w:rsidR="00AC7BAE" w:rsidRPr="002B081F">
              <w:rPr>
                <w:rFonts w:ascii="Yu Gothic" w:eastAsia="Yu Gothic" w:hAnsi="Yu Gothic"/>
                <w:color w:val="000000" w:themeColor="text1"/>
                <w:sz w:val="18"/>
                <w:szCs w:val="18"/>
              </w:rPr>
              <w:t xml:space="preserve"> prepares a comparative study and a data dissemination bulletin covering the year of the report that speaks to the required information being disseminated. </w:t>
            </w:r>
          </w:p>
        </w:tc>
      </w:tr>
      <w:tr w:rsidR="00E106C3" w:rsidRPr="002B081F" w14:paraId="7DC8C70F" w14:textId="77777777" w:rsidTr="002B081F">
        <w:tc>
          <w:tcPr>
            <w:tcW w:w="5035" w:type="dxa"/>
          </w:tcPr>
          <w:p w14:paraId="51EAC22F"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7.1 Public debate. </w:t>
            </w:r>
          </w:p>
          <w:p w14:paraId="36285B8B"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The multi-stakeholder group must ensure that the EITI Report is comprehensible, actively promoted, publicly accessible, and contributes to public debate. Key audiences should include government, parliamentarians, civil society, companies, and the media. The multi-stakeholder group must: a) Produce paper copies of the EITI Report and ensure that they are widely distributed. The report contains extensive data, e.g., voluminous files, so the multi-stakeholder group is encouraged to make this available online. b) Agree on a clear policy on accessing, releasing, and re-using EITI data. Implementing countries are encouraged to publish EITI under an open license and inform users that information can be reused without prior consent. c) Make the EITI Report available online in an open data format (xlsx or csv) and publicize its availability. d) Ensure that the EITI Report is comprehensible, including writing in a clear, accessible style and inappropriate language.</w:t>
            </w:r>
          </w:p>
          <w:p w14:paraId="454CAE80"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e) Ensure that outreach events are organized by the government, civil society, or companies to spread awareness of and facilitate dialogue about the EITI Report across the country.</w:t>
            </w:r>
          </w:p>
          <w:p w14:paraId="29CF3786"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7.2 Data accessibility. The multi-stakeholder group is encouraged to make EITI Reports machine-readable and code or tag EITI Reports and data files to compare the information with other publicly available data by adopting Board-approved EITI data standards. As per Requirement 5.1(b), the multi-stakeholder group is encouraged to reference national revenue classification systems and international standards such as the IMF Government Finance Statistics Manual. The multi-stakeholder group is encouraged to a) Produce summary reports with clear and balanced analysis of the information, ensuring that the authorship of different elements of the EITI Report is clearly stated. b) Summarize and compare the share of each revenue stream to the total amount of revenue that accrues to each respective level of government. c) Where legally and technically feasible, continuously consider automated online disclosure of extractive revenues and payments by governments and companies. This may include cases where extractive revenue data is already published regularly by the government or where national taxation systems are trending towards online tax assessments and payments. Such continuous government reporting could be considered interim reporting and an integral feature of the national EITI process, captured by the annual reconciled EITI Report. d) Undertake capacity-building efforts, especially with civil society and through civil society organizations, to increase awareness of the process, improve understanding of the information and data from the reports, and encourage the use of the information by citizens, the media, and others.</w:t>
            </w:r>
          </w:p>
          <w:p w14:paraId="0D91CD0D"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7.3 Discrepancies and recommendations from EITI Reports. To strengthen the impact of EITI implementation on natural resource governance, as per Requirement 7.4, the multi-stakeholder group is required to take steps to act upon lessons learned; to identify, investigate and address the causes of any discrepancies; and to consider the recommendations resulting from EITI reporting. </w:t>
            </w:r>
          </w:p>
          <w:p w14:paraId="2D741622"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7.4 Review the outcomes and impact of EITI implementation. The multi-stakeholder group is required to review the outcomes and impact of EITI implementation on natural resource governance.</w:t>
            </w:r>
          </w:p>
          <w:p w14:paraId="5981E8D9" w14:textId="77777777" w:rsidR="001D717A" w:rsidRPr="002B081F" w:rsidRDefault="001D717A" w:rsidP="00584476">
            <w:pPr>
              <w:ind w:left="720"/>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a) The multi-stakeholder group is required to publish annual progress reports.5 The annual progress reports must include </w:t>
            </w:r>
            <w:proofErr w:type="spellStart"/>
            <w:r w:rsidRPr="002B081F">
              <w:rPr>
                <w:rFonts w:ascii="Yu Gothic" w:eastAsia="Yu Gothic" w:hAnsi="Yu Gothic"/>
                <w:color w:val="000000" w:themeColor="text1"/>
                <w:sz w:val="18"/>
                <w:szCs w:val="18"/>
              </w:rPr>
              <w:t>i</w:t>
            </w:r>
            <w:proofErr w:type="spellEnd"/>
            <w:r w:rsidRPr="002B081F">
              <w:rPr>
                <w:rFonts w:ascii="Yu Gothic" w:eastAsia="Yu Gothic" w:hAnsi="Yu Gothic"/>
                <w:color w:val="000000" w:themeColor="text1"/>
                <w:sz w:val="18"/>
                <w:szCs w:val="18"/>
              </w:rPr>
              <w:t>. A summary of EITI activities undertaken in the previous year.</w:t>
            </w:r>
          </w:p>
        </w:tc>
        <w:tc>
          <w:tcPr>
            <w:tcW w:w="5220" w:type="dxa"/>
          </w:tcPr>
          <w:p w14:paraId="7049347C" w14:textId="1CC81474" w:rsidR="00773517" w:rsidRPr="002B081F" w:rsidRDefault="00FE44D0" w:rsidP="00D91C47">
            <w:p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For 2024</w:t>
            </w:r>
          </w:p>
          <w:p w14:paraId="436F6EFC" w14:textId="28CADE6A" w:rsidR="00773517" w:rsidRPr="002B081F" w:rsidRDefault="00773517" w:rsidP="00584476">
            <w:pPr>
              <w:numPr>
                <w:ilvl w:val="0"/>
                <w:numId w:val="6"/>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University of Guyana Academic Board meeting on March 12, 2024. During this online event, the Secretariat and members of the MSG had the opportunity to engage senior members of the university’s faculty on transparency within the extractive sectors. The roles of the MSG and National Secretariat were explained and as well as the aims and objectives of the EITI Standard in promoting extractive sector </w:t>
            </w:r>
            <w:r w:rsidR="0010635D" w:rsidRPr="002B081F">
              <w:rPr>
                <w:rFonts w:ascii="Yu Gothic" w:eastAsia="Yu Gothic" w:hAnsi="Yu Gothic"/>
                <w:color w:val="000000" w:themeColor="text1"/>
                <w:sz w:val="18"/>
                <w:szCs w:val="18"/>
              </w:rPr>
              <w:t>transparency</w:t>
            </w:r>
            <w:r w:rsidRPr="002B081F">
              <w:rPr>
                <w:rFonts w:ascii="Yu Gothic" w:eastAsia="Yu Gothic" w:hAnsi="Yu Gothic"/>
                <w:color w:val="000000" w:themeColor="text1"/>
                <w:sz w:val="18"/>
                <w:szCs w:val="18"/>
              </w:rPr>
              <w:t>.</w:t>
            </w:r>
          </w:p>
          <w:p w14:paraId="25018FCB" w14:textId="78A2E995" w:rsidR="00773517" w:rsidRPr="002B081F" w:rsidRDefault="00773517" w:rsidP="00584476">
            <w:pPr>
              <w:numPr>
                <w:ilvl w:val="0"/>
                <w:numId w:val="6"/>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University of Guyana Student Engagement on </w:t>
            </w:r>
            <w:r w:rsidR="0010635D" w:rsidRPr="002B081F">
              <w:rPr>
                <w:rFonts w:ascii="Yu Gothic" w:eastAsia="Yu Gothic" w:hAnsi="Yu Gothic"/>
                <w:color w:val="000000" w:themeColor="text1"/>
                <w:sz w:val="18"/>
                <w:szCs w:val="18"/>
              </w:rPr>
              <w:t>July</w:t>
            </w:r>
            <w:r w:rsidRPr="002B081F">
              <w:rPr>
                <w:rFonts w:ascii="Yu Gothic" w:eastAsia="Yu Gothic" w:hAnsi="Yu Gothic"/>
                <w:color w:val="000000" w:themeColor="text1"/>
                <w:sz w:val="18"/>
                <w:szCs w:val="18"/>
              </w:rPr>
              <w:t xml:space="preserve"> 16, 2024 – The National Secretariat and members of the Multi Stakeholder Group organized a session with students of the University of Guyana, during which EITI was explained in detail. In addition, the presenters explained the role of the Ministry of Natural Resources, the role of the MSG and the role of Civil Society and agencies in implementing the principles of EITI. The presentation also explained how EITI came about in Guyana. The Secretariat gave a brief history of EITI in Guyana. Following the presentations, there was a </w:t>
            </w:r>
            <w:r w:rsidR="0010635D" w:rsidRPr="002B081F">
              <w:rPr>
                <w:rFonts w:ascii="Yu Gothic" w:eastAsia="Yu Gothic" w:hAnsi="Yu Gothic"/>
                <w:color w:val="000000" w:themeColor="text1"/>
                <w:sz w:val="18"/>
                <w:szCs w:val="18"/>
              </w:rPr>
              <w:t>question-and-answer</w:t>
            </w:r>
            <w:r w:rsidRPr="002B081F">
              <w:rPr>
                <w:rFonts w:ascii="Yu Gothic" w:eastAsia="Yu Gothic" w:hAnsi="Yu Gothic"/>
                <w:color w:val="000000" w:themeColor="text1"/>
                <w:sz w:val="18"/>
                <w:szCs w:val="18"/>
              </w:rPr>
              <w:t xml:space="preserve"> session which had vibrant participation.</w:t>
            </w:r>
          </w:p>
          <w:p w14:paraId="47F614D8" w14:textId="77777777" w:rsidR="00773517" w:rsidRPr="002B081F" w:rsidRDefault="00773517" w:rsidP="00584476">
            <w:pPr>
              <w:ind w:left="720"/>
              <w:contextualSpacing/>
              <w:jc w:val="both"/>
              <w:rPr>
                <w:rFonts w:ascii="Yu Gothic" w:eastAsia="Yu Gothic" w:hAnsi="Yu Gothic"/>
                <w:color w:val="000000" w:themeColor="text1"/>
                <w:sz w:val="18"/>
                <w:szCs w:val="18"/>
              </w:rPr>
            </w:pPr>
          </w:p>
          <w:p w14:paraId="468A81DA" w14:textId="77777777" w:rsidR="00773517" w:rsidRPr="002B081F" w:rsidRDefault="00773517" w:rsidP="00584476">
            <w:pPr>
              <w:numPr>
                <w:ilvl w:val="0"/>
                <w:numId w:val="6"/>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On June 29th, the Communications Officer travelled to Lethem Region 9 to conduct preparations for a community engagement with the people of </w:t>
            </w:r>
            <w:proofErr w:type="gramStart"/>
            <w:r w:rsidRPr="002B081F">
              <w:rPr>
                <w:rFonts w:ascii="Yu Gothic" w:eastAsia="Yu Gothic" w:hAnsi="Yu Gothic"/>
                <w:color w:val="000000" w:themeColor="text1"/>
                <w:sz w:val="18"/>
                <w:szCs w:val="18"/>
              </w:rPr>
              <w:t>Region</w:t>
            </w:r>
            <w:proofErr w:type="gramEnd"/>
            <w:r w:rsidRPr="002B081F">
              <w:rPr>
                <w:rFonts w:ascii="Yu Gothic" w:eastAsia="Yu Gothic" w:hAnsi="Yu Gothic"/>
                <w:color w:val="000000" w:themeColor="text1"/>
                <w:sz w:val="18"/>
                <w:szCs w:val="18"/>
              </w:rPr>
              <w:t xml:space="preserve"> 9. During this visit He met with a number of key stakeholders from </w:t>
            </w:r>
            <w:proofErr w:type="gramStart"/>
            <w:r w:rsidRPr="002B081F">
              <w:rPr>
                <w:rFonts w:ascii="Yu Gothic" w:eastAsia="Yu Gothic" w:hAnsi="Yu Gothic"/>
                <w:color w:val="000000" w:themeColor="text1"/>
                <w:sz w:val="18"/>
                <w:szCs w:val="18"/>
              </w:rPr>
              <w:t>Region</w:t>
            </w:r>
            <w:proofErr w:type="gramEnd"/>
            <w:r w:rsidRPr="002B081F">
              <w:rPr>
                <w:rFonts w:ascii="Yu Gothic" w:eastAsia="Yu Gothic" w:hAnsi="Yu Gothic"/>
                <w:color w:val="000000" w:themeColor="text1"/>
                <w:sz w:val="18"/>
                <w:szCs w:val="18"/>
              </w:rPr>
              <w:t xml:space="preserve"> 9, including the Mayor of Lethem, the Chairman of the Regional Democratic Council of Region 9, officials from the Rupununi Chamber of Commerce and Industry, and a number of other key officials. During the meeting, which lasted about one hour, the communications officer shared information regarding Guyana’s journey towards EITI implementation and some of the challenges and opportunities that it presented. Following the end of the session which included question and answers, a number of copies of our country reports were presented to each of the stakeholders present at the meeting.</w:t>
            </w:r>
          </w:p>
          <w:p w14:paraId="4AA46ACD" w14:textId="655B1E17" w:rsidR="00773517" w:rsidRPr="002B081F" w:rsidRDefault="00773517" w:rsidP="00584476">
            <w:pPr>
              <w:numPr>
                <w:ilvl w:val="0"/>
                <w:numId w:val="6"/>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On June 28 2024, the Secretariat hosted an engagement and awareness session for youths who are part of the Ministry of Natural Resources, Youth in Natural Resources Apprenticeship Program. The session shared the origins of EITI</w:t>
            </w:r>
            <w:r w:rsidR="0010635D" w:rsidRPr="002B081F">
              <w:rPr>
                <w:rFonts w:ascii="Yu Gothic" w:eastAsia="Yu Gothic" w:hAnsi="Yu Gothic"/>
                <w:color w:val="000000" w:themeColor="text1"/>
                <w:sz w:val="18"/>
                <w:szCs w:val="18"/>
              </w:rPr>
              <w:t xml:space="preserve"> </w:t>
            </w:r>
            <w:r w:rsidRPr="002B081F">
              <w:rPr>
                <w:rFonts w:ascii="Yu Gothic" w:eastAsia="Yu Gothic" w:hAnsi="Yu Gothic"/>
                <w:color w:val="000000" w:themeColor="text1"/>
                <w:sz w:val="18"/>
                <w:szCs w:val="18"/>
              </w:rPr>
              <w:t>and its role in Guyana’s management of natural resources. Following the presentations, there was an opportunity for questions and answers</w:t>
            </w:r>
            <w:r w:rsidR="00A60222">
              <w:rPr>
                <w:rFonts w:ascii="Yu Gothic" w:eastAsia="Yu Gothic" w:hAnsi="Yu Gothic"/>
                <w:color w:val="000000" w:themeColor="text1"/>
                <w:sz w:val="18"/>
                <w:szCs w:val="18"/>
              </w:rPr>
              <w:t>, and the youths engaged in a fun and interactive fact-finding exercise during which they were able to share their thoughts regarding</w:t>
            </w:r>
            <w:r w:rsidRPr="002B081F">
              <w:rPr>
                <w:rFonts w:ascii="Yu Gothic" w:eastAsia="Yu Gothic" w:hAnsi="Yu Gothic"/>
                <w:color w:val="000000" w:themeColor="text1"/>
                <w:sz w:val="18"/>
                <w:szCs w:val="18"/>
              </w:rPr>
              <w:t xml:space="preserve"> what they learned. </w:t>
            </w:r>
          </w:p>
          <w:p w14:paraId="20A215D0" w14:textId="6944FB18" w:rsidR="00773517" w:rsidRPr="002B081F" w:rsidRDefault="00773517" w:rsidP="00584476">
            <w:pPr>
              <w:numPr>
                <w:ilvl w:val="0"/>
                <w:numId w:val="6"/>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We have completed the </w:t>
            </w:r>
            <w:proofErr w:type="spellStart"/>
            <w:r w:rsidRPr="002B081F">
              <w:rPr>
                <w:rFonts w:ascii="Yu Gothic" w:eastAsia="Yu Gothic" w:hAnsi="Yu Gothic"/>
                <w:color w:val="000000" w:themeColor="text1"/>
                <w:sz w:val="18"/>
                <w:szCs w:val="18"/>
              </w:rPr>
              <w:t>Merundoi</w:t>
            </w:r>
            <w:proofErr w:type="spellEnd"/>
            <w:r w:rsidRPr="002B081F">
              <w:rPr>
                <w:rFonts w:ascii="Yu Gothic" w:eastAsia="Yu Gothic" w:hAnsi="Yu Gothic"/>
                <w:color w:val="000000" w:themeColor="text1"/>
                <w:sz w:val="18"/>
                <w:szCs w:val="18"/>
              </w:rPr>
              <w:t xml:space="preserve"> radio serial drama</w:t>
            </w:r>
            <w:r w:rsidR="00A60222">
              <w:rPr>
                <w:rFonts w:ascii="Yu Gothic" w:eastAsia="Yu Gothic" w:hAnsi="Yu Gothic"/>
                <w:color w:val="000000" w:themeColor="text1"/>
                <w:sz w:val="18"/>
                <w:szCs w:val="18"/>
              </w:rPr>
              <w:t>, which began airing in</w:t>
            </w:r>
            <w:r w:rsidRPr="002B081F">
              <w:rPr>
                <w:rFonts w:ascii="Yu Gothic" w:eastAsia="Yu Gothic" w:hAnsi="Yu Gothic"/>
                <w:color w:val="000000" w:themeColor="text1"/>
                <w:sz w:val="18"/>
                <w:szCs w:val="18"/>
              </w:rPr>
              <w:t xml:space="preserve"> December </w:t>
            </w:r>
            <w:proofErr w:type="gramStart"/>
            <w:r w:rsidRPr="002B081F">
              <w:rPr>
                <w:rFonts w:ascii="Yu Gothic" w:eastAsia="Yu Gothic" w:hAnsi="Yu Gothic"/>
                <w:color w:val="000000" w:themeColor="text1"/>
                <w:sz w:val="18"/>
                <w:szCs w:val="18"/>
              </w:rPr>
              <w:t>2024..</w:t>
            </w:r>
            <w:proofErr w:type="gramEnd"/>
            <w:r w:rsidRPr="002B081F">
              <w:rPr>
                <w:rFonts w:ascii="Yu Gothic" w:eastAsia="Yu Gothic" w:hAnsi="Yu Gothic"/>
                <w:color w:val="000000" w:themeColor="text1"/>
                <w:sz w:val="18"/>
                <w:szCs w:val="18"/>
              </w:rPr>
              <w:t xml:space="preserve"> The project will see the airing of many episodes going into 2025. In addition to this, we intend to engage the </w:t>
            </w:r>
            <w:proofErr w:type="spellStart"/>
            <w:r w:rsidRPr="002B081F">
              <w:rPr>
                <w:rFonts w:ascii="Yu Gothic" w:eastAsia="Yu Gothic" w:hAnsi="Yu Gothic"/>
                <w:color w:val="000000" w:themeColor="text1"/>
                <w:sz w:val="18"/>
                <w:szCs w:val="18"/>
              </w:rPr>
              <w:t>Merundoi</w:t>
            </w:r>
            <w:proofErr w:type="spellEnd"/>
            <w:r w:rsidRPr="002B081F">
              <w:rPr>
                <w:rFonts w:ascii="Yu Gothic" w:eastAsia="Yu Gothic" w:hAnsi="Yu Gothic"/>
                <w:color w:val="000000" w:themeColor="text1"/>
                <w:sz w:val="18"/>
                <w:szCs w:val="18"/>
              </w:rPr>
              <w:t xml:space="preserve"> team for our community outreach programs.</w:t>
            </w:r>
          </w:p>
          <w:p w14:paraId="052B9027" w14:textId="163B0975" w:rsidR="00773517" w:rsidRPr="002B081F" w:rsidRDefault="00A60222" w:rsidP="00584476">
            <w:pPr>
              <w:numPr>
                <w:ilvl w:val="0"/>
                <w:numId w:val="6"/>
              </w:numPr>
              <w:contextualSpacing/>
              <w:jc w:val="both"/>
              <w:rPr>
                <w:rFonts w:ascii="Yu Gothic" w:eastAsia="Yu Gothic" w:hAnsi="Yu Gothic"/>
                <w:color w:val="000000" w:themeColor="text1"/>
                <w:sz w:val="18"/>
                <w:szCs w:val="18"/>
              </w:rPr>
            </w:pPr>
            <w:r>
              <w:rPr>
                <w:rFonts w:ascii="Yu Gothic" w:eastAsia="Yu Gothic" w:hAnsi="Yu Gothic"/>
                <w:color w:val="000000" w:themeColor="text1"/>
                <w:sz w:val="18"/>
                <w:szCs w:val="18"/>
              </w:rPr>
              <w:t>We have successfully completed the publishing of two EITI newsletters,</w:t>
            </w:r>
            <w:r w:rsidR="00773517" w:rsidRPr="002B081F">
              <w:rPr>
                <w:rFonts w:ascii="Yu Gothic" w:eastAsia="Yu Gothic" w:hAnsi="Yu Gothic"/>
                <w:color w:val="000000" w:themeColor="text1"/>
                <w:sz w:val="18"/>
                <w:szCs w:val="18"/>
              </w:rPr>
              <w:t xml:space="preserve"> which covered a range of articles highlighting achievements coming out of the work plan implementation efforts.  Publish newsletters are available on the GYEITI website.</w:t>
            </w:r>
          </w:p>
          <w:p w14:paraId="7345D57F" w14:textId="6AD68257" w:rsidR="00773517" w:rsidRPr="002B081F" w:rsidRDefault="00773517" w:rsidP="00584476">
            <w:pPr>
              <w:numPr>
                <w:ilvl w:val="0"/>
                <w:numId w:val="6"/>
              </w:numPr>
              <w:contextualSpacing/>
              <w:jc w:val="both"/>
              <w:rPr>
                <w:rFonts w:ascii="Yu Gothic" w:eastAsia="Yu Gothic" w:hAnsi="Yu Gothic"/>
                <w:color w:val="000000" w:themeColor="text1"/>
                <w:sz w:val="18"/>
                <w:szCs w:val="18"/>
              </w:rPr>
            </w:pPr>
            <w:r w:rsidRPr="002B081F">
              <w:rPr>
                <w:rFonts w:ascii="Yu Gothic" w:eastAsia="Yu Gothic" w:hAnsi="Yu Gothic"/>
                <w:color w:val="000000" w:themeColor="text1"/>
                <w:sz w:val="18"/>
                <w:szCs w:val="18"/>
              </w:rPr>
              <w:t xml:space="preserve">The </w:t>
            </w:r>
            <w:r w:rsidR="00A60222">
              <w:rPr>
                <w:rFonts w:ascii="Yu Gothic" w:eastAsia="Yu Gothic" w:hAnsi="Yu Gothic"/>
                <w:color w:val="000000" w:themeColor="text1"/>
                <w:sz w:val="18"/>
                <w:szCs w:val="18"/>
              </w:rPr>
              <w:t>Secretariat's</w:t>
            </w:r>
            <w:r w:rsidRPr="002B081F">
              <w:rPr>
                <w:rFonts w:ascii="Yu Gothic" w:eastAsia="Yu Gothic" w:hAnsi="Yu Gothic"/>
                <w:color w:val="000000" w:themeColor="text1"/>
                <w:sz w:val="18"/>
                <w:szCs w:val="18"/>
              </w:rPr>
              <w:t xml:space="preserve"> part in the Human Rights and Anti-Corruption Expo, held on December 9-10,2024, focused on promoting transparency and human rights. It featured</w:t>
            </w:r>
            <w:r w:rsidRPr="002B081F">
              <w:rPr>
                <w:rFonts w:ascii="Yu Gothic" w:eastAsia="Yu Gothic" w:hAnsi="Yu Gothic"/>
                <w:color w:val="000000" w:themeColor="text1"/>
                <w:sz w:val="18"/>
                <w:szCs w:val="18"/>
              </w:rPr>
              <w:br/>
              <w:t>interactive booths, games, and a human rights pledge wall, engaging</w:t>
            </w:r>
            <w:r w:rsidRPr="002B081F">
              <w:rPr>
                <w:rFonts w:ascii="Yu Gothic" w:eastAsia="Yu Gothic" w:hAnsi="Yu Gothic"/>
                <w:color w:val="000000" w:themeColor="text1"/>
                <w:sz w:val="18"/>
                <w:szCs w:val="18"/>
              </w:rPr>
              <w:br/>
              <w:t>over 100 attendees with educational materials. Despite minor</w:t>
            </w:r>
            <w:r w:rsidRPr="002B081F">
              <w:rPr>
                <w:rFonts w:ascii="Yu Gothic" w:eastAsia="Yu Gothic" w:hAnsi="Yu Gothic"/>
                <w:color w:val="000000" w:themeColor="text1"/>
                <w:sz w:val="18"/>
                <w:szCs w:val="18"/>
              </w:rPr>
              <w:br/>
              <w:t>challenges, the event successfully highlighted the connection between</w:t>
            </w:r>
            <w:r w:rsidRPr="002B081F">
              <w:rPr>
                <w:rFonts w:ascii="Yu Gothic" w:eastAsia="Yu Gothic" w:hAnsi="Yu Gothic"/>
                <w:color w:val="000000" w:themeColor="text1"/>
                <w:sz w:val="18"/>
                <w:szCs w:val="18"/>
              </w:rPr>
              <w:br/>
              <w:t>combating corruption and safeguarding rights.</w:t>
            </w:r>
          </w:p>
          <w:p w14:paraId="591C6537" w14:textId="77777777" w:rsidR="00773517" w:rsidRPr="002B081F" w:rsidRDefault="00773517" w:rsidP="00584476">
            <w:pPr>
              <w:ind w:left="720"/>
              <w:contextualSpacing/>
              <w:jc w:val="both"/>
              <w:rPr>
                <w:rFonts w:ascii="Yu Gothic" w:eastAsia="Yu Gothic" w:hAnsi="Yu Gothic"/>
                <w:color w:val="000000" w:themeColor="text1"/>
                <w:sz w:val="18"/>
                <w:szCs w:val="18"/>
              </w:rPr>
            </w:pPr>
          </w:p>
          <w:p w14:paraId="3163E764" w14:textId="77777777" w:rsidR="00773517" w:rsidRPr="002B081F" w:rsidRDefault="00773517" w:rsidP="00584476">
            <w:pPr>
              <w:ind w:left="720"/>
              <w:contextualSpacing/>
              <w:jc w:val="both"/>
              <w:rPr>
                <w:rFonts w:ascii="Yu Gothic" w:eastAsia="Yu Gothic" w:hAnsi="Yu Gothic"/>
                <w:color w:val="000000" w:themeColor="text1"/>
                <w:sz w:val="18"/>
                <w:szCs w:val="18"/>
              </w:rPr>
            </w:pPr>
          </w:p>
          <w:p w14:paraId="67CEA625" w14:textId="721D5AF5" w:rsidR="00DB2348" w:rsidRPr="002B081F" w:rsidRDefault="00DB2348" w:rsidP="00584476">
            <w:pPr>
              <w:ind w:left="720"/>
              <w:contextualSpacing/>
              <w:jc w:val="both"/>
              <w:rPr>
                <w:rFonts w:ascii="Yu Gothic" w:eastAsia="Yu Gothic" w:hAnsi="Yu Gothic"/>
                <w:color w:val="000000" w:themeColor="text1"/>
                <w:sz w:val="18"/>
                <w:szCs w:val="18"/>
              </w:rPr>
            </w:pPr>
          </w:p>
        </w:tc>
      </w:tr>
      <w:tr w:rsidR="00E106C3" w:rsidRPr="002B081F" w14:paraId="22397148" w14:textId="77777777" w:rsidTr="002B081F">
        <w:tc>
          <w:tcPr>
            <w:tcW w:w="5035" w:type="dxa"/>
          </w:tcPr>
          <w:p w14:paraId="1A8980B0" w14:textId="77777777" w:rsidR="001D717A" w:rsidRPr="002B081F" w:rsidRDefault="001D717A" w:rsidP="00584476">
            <w:pPr>
              <w:ind w:left="720"/>
              <w:contextualSpacing/>
              <w:jc w:val="both"/>
              <w:rPr>
                <w:rFonts w:ascii="Yu Gothic" w:eastAsia="Yu Gothic" w:hAnsi="Yu Gothic"/>
                <w:color w:val="000000" w:themeColor="text1"/>
                <w:sz w:val="18"/>
                <w:szCs w:val="18"/>
              </w:rPr>
            </w:pPr>
          </w:p>
        </w:tc>
        <w:tc>
          <w:tcPr>
            <w:tcW w:w="5220" w:type="dxa"/>
          </w:tcPr>
          <w:p w14:paraId="281AABB1" w14:textId="77777777" w:rsidR="001D717A" w:rsidRPr="002B081F" w:rsidRDefault="001D717A" w:rsidP="00584476">
            <w:pPr>
              <w:ind w:left="720"/>
              <w:contextualSpacing/>
              <w:jc w:val="both"/>
              <w:rPr>
                <w:rFonts w:ascii="Yu Gothic" w:eastAsia="Yu Gothic" w:hAnsi="Yu Gothic"/>
                <w:color w:val="000000" w:themeColor="text1"/>
                <w:sz w:val="18"/>
                <w:szCs w:val="18"/>
              </w:rPr>
            </w:pPr>
          </w:p>
        </w:tc>
      </w:tr>
    </w:tbl>
    <w:p w14:paraId="10BB91AE" w14:textId="77777777" w:rsidR="001D717A" w:rsidRPr="0097378A" w:rsidRDefault="001D717A" w:rsidP="00584476">
      <w:pPr>
        <w:keepNext/>
        <w:keepLines/>
        <w:spacing w:before="480" w:line="240" w:lineRule="auto"/>
        <w:outlineLvl w:val="0"/>
        <w:rPr>
          <w:rFonts w:ascii="Yu Gothic" w:eastAsia="Yu Gothic" w:hAnsi="Yu Gothic"/>
          <w:b/>
          <w:bCs/>
          <w:color w:val="2F5496"/>
        </w:rPr>
      </w:pPr>
      <w:bookmarkStart w:id="46" w:name="_Toc164687936"/>
      <w:bookmarkStart w:id="47" w:name="_Toc206658862"/>
      <w:r w:rsidRPr="0097378A">
        <w:rPr>
          <w:rFonts w:ascii="Yu Gothic" w:eastAsia="Yu Gothic" w:hAnsi="Yu Gothic"/>
          <w:b/>
          <w:bCs/>
          <w:color w:val="2F5496"/>
        </w:rPr>
        <w:t>Strengths and Weaknesses Identified in EITI Process GYEITI</w:t>
      </w:r>
      <w:bookmarkEnd w:id="46"/>
      <w:bookmarkEnd w:id="47"/>
    </w:p>
    <w:p w14:paraId="06D06E5F" w14:textId="77777777" w:rsidR="001D717A" w:rsidRPr="00A92A6F" w:rsidRDefault="001D717A" w:rsidP="00584476">
      <w:pPr>
        <w:spacing w:after="0" w:line="240" w:lineRule="auto"/>
        <w:rPr>
          <w:rFonts w:ascii="Yu Gothic" w:eastAsia="Yu Gothic" w:hAnsi="Yu Gothic"/>
          <w:color w:val="000000" w:themeColor="text1"/>
        </w:rPr>
      </w:pPr>
      <w:r w:rsidRPr="00A92A6F">
        <w:rPr>
          <w:rFonts w:ascii="Yu Gothic" w:eastAsia="Yu Gothic" w:hAnsi="Yu Gothic"/>
          <w:color w:val="000000" w:themeColor="text1"/>
        </w:rPr>
        <w:t>Strengths</w:t>
      </w:r>
    </w:p>
    <w:p w14:paraId="0526E1CC" w14:textId="5B3B1394" w:rsidR="001D717A" w:rsidRPr="00A92A6F" w:rsidRDefault="001D717A" w:rsidP="00584476">
      <w:pPr>
        <w:spacing w:line="240" w:lineRule="auto"/>
        <w:jc w:val="both"/>
        <w:rPr>
          <w:rFonts w:ascii="Yu Gothic" w:eastAsia="Yu Gothic" w:hAnsi="Yu Gothic"/>
          <w:color w:val="000000" w:themeColor="text1"/>
        </w:rPr>
      </w:pPr>
      <w:r w:rsidRPr="00A92A6F">
        <w:rPr>
          <w:rFonts w:ascii="Yu Gothic" w:eastAsia="Yu Gothic" w:hAnsi="Yu Gothic"/>
          <w:color w:val="000000" w:themeColor="text1"/>
        </w:rPr>
        <w:t xml:space="preserve">The Government of Guyana supports implementation through funding and budget support. Public statements and actions from the Head of State and at </w:t>
      </w:r>
      <w:r w:rsidR="00A60222">
        <w:rPr>
          <w:rFonts w:ascii="Yu Gothic" w:eastAsia="Yu Gothic" w:hAnsi="Yu Gothic"/>
          <w:color w:val="000000" w:themeColor="text1"/>
        </w:rPr>
        <w:t xml:space="preserve">the </w:t>
      </w:r>
      <w:r w:rsidRPr="00A92A6F">
        <w:rPr>
          <w:rFonts w:ascii="Yu Gothic" w:eastAsia="Yu Gothic" w:hAnsi="Yu Gothic"/>
          <w:color w:val="000000" w:themeColor="text1"/>
        </w:rPr>
        <w:t>Ministerial level demonstrate the political will to implement the EITI. While MSG attendance at meetings could be improved, the MSG is robust and provides full guidance over implementation.</w:t>
      </w:r>
    </w:p>
    <w:p w14:paraId="0286BFA5" w14:textId="26219D39" w:rsidR="001D717A" w:rsidRPr="00A92A6F" w:rsidRDefault="00097AFB" w:rsidP="00584476">
      <w:pPr>
        <w:spacing w:after="0" w:line="240" w:lineRule="auto"/>
        <w:rPr>
          <w:rFonts w:ascii="Yu Gothic" w:eastAsia="Yu Gothic" w:hAnsi="Yu Gothic"/>
          <w:color w:val="000000" w:themeColor="text1"/>
        </w:rPr>
      </w:pPr>
      <w:r w:rsidRPr="00A92A6F">
        <w:rPr>
          <w:rFonts w:ascii="Yu Gothic" w:eastAsia="Yu Gothic" w:hAnsi="Yu Gothic"/>
          <w:color w:val="000000" w:themeColor="text1"/>
        </w:rPr>
        <w:t>Weaknesses</w:t>
      </w:r>
    </w:p>
    <w:p w14:paraId="0672D631" w14:textId="6350C83B" w:rsidR="001D717A" w:rsidRPr="00A92A6F" w:rsidRDefault="001D717A" w:rsidP="00584476">
      <w:pPr>
        <w:spacing w:line="240" w:lineRule="auto"/>
        <w:jc w:val="both"/>
        <w:rPr>
          <w:rFonts w:ascii="Yu Gothic" w:eastAsia="Yu Gothic" w:hAnsi="Yu Gothic"/>
          <w:color w:val="000000" w:themeColor="text1"/>
        </w:rPr>
      </w:pPr>
      <w:r w:rsidRPr="00A92A6F">
        <w:rPr>
          <w:rFonts w:ascii="Yu Gothic" w:eastAsia="Yu Gothic" w:hAnsi="Yu Gothic"/>
          <w:color w:val="000000" w:themeColor="text1"/>
        </w:rPr>
        <w:t xml:space="preserve">Privacy concerns and regulatory restrictions continue to undermine EITI disclosures. EITI awareness is low nationwide, and public debate using EITI disclosures could be strengthened. Technical training and skills development could </w:t>
      </w:r>
      <w:r w:rsidR="00A60222">
        <w:rPr>
          <w:rFonts w:ascii="Yu Gothic" w:eastAsia="Yu Gothic" w:hAnsi="Yu Gothic"/>
          <w:color w:val="000000" w:themeColor="text1"/>
        </w:rPr>
        <w:t>enhance</w:t>
      </w:r>
      <w:r w:rsidRPr="00A92A6F">
        <w:rPr>
          <w:rFonts w:ascii="Yu Gothic" w:eastAsia="Yu Gothic" w:hAnsi="Yu Gothic"/>
          <w:color w:val="000000" w:themeColor="text1"/>
        </w:rPr>
        <w:t xml:space="preserve"> the capacity of the National Secretariat. </w:t>
      </w:r>
    </w:p>
    <w:p w14:paraId="6BDC2075" w14:textId="77777777" w:rsidR="001D717A" w:rsidRPr="00A92A6F" w:rsidRDefault="001D717A" w:rsidP="00584476">
      <w:pPr>
        <w:spacing w:after="0" w:line="240" w:lineRule="auto"/>
        <w:rPr>
          <w:rFonts w:ascii="Yu Gothic" w:eastAsia="Yu Gothic" w:hAnsi="Yu Gothic"/>
          <w:color w:val="000000" w:themeColor="text1"/>
        </w:rPr>
      </w:pPr>
      <w:r w:rsidRPr="00A92A6F">
        <w:rPr>
          <w:rFonts w:ascii="Yu Gothic" w:eastAsia="Yu Gothic" w:hAnsi="Yu Gothic"/>
          <w:color w:val="000000" w:themeColor="text1"/>
        </w:rPr>
        <w:t xml:space="preserve">Opportunity </w:t>
      </w:r>
    </w:p>
    <w:p w14:paraId="76D621A9" w14:textId="77777777" w:rsidR="001D717A" w:rsidRPr="00A92A6F" w:rsidRDefault="001D717A" w:rsidP="00584476">
      <w:pPr>
        <w:spacing w:line="240" w:lineRule="auto"/>
        <w:jc w:val="both"/>
        <w:rPr>
          <w:rFonts w:ascii="Yu Gothic" w:eastAsia="Yu Gothic" w:hAnsi="Yu Gothic"/>
          <w:color w:val="000000" w:themeColor="text1"/>
        </w:rPr>
      </w:pPr>
      <w:r w:rsidRPr="00A92A6F">
        <w:rPr>
          <w:rFonts w:ascii="Yu Gothic" w:eastAsia="Yu Gothic" w:hAnsi="Yu Gothic"/>
          <w:color w:val="000000" w:themeColor="text1"/>
        </w:rPr>
        <w:t xml:space="preserve">Embedding EITI disclosure requirements into sector legislation or crafting legislation to ensure reporting entities submit information in keeping with EITI requirements is critical to improving transparency in Guyana. </w:t>
      </w:r>
    </w:p>
    <w:p w14:paraId="0FD645A9" w14:textId="77777777" w:rsidR="001D717A" w:rsidRPr="00A92A6F" w:rsidRDefault="001D717A" w:rsidP="00584476">
      <w:pPr>
        <w:keepNext/>
        <w:keepLines/>
        <w:spacing w:before="480" w:line="240" w:lineRule="auto"/>
        <w:outlineLvl w:val="0"/>
        <w:rPr>
          <w:rFonts w:ascii="Yu Gothic" w:eastAsia="Yu Gothic" w:hAnsi="Yu Gothic"/>
          <w:b/>
          <w:bCs/>
          <w:color w:val="2F5496"/>
        </w:rPr>
      </w:pPr>
      <w:bookmarkStart w:id="48" w:name="_Toc164687937"/>
      <w:bookmarkStart w:id="49" w:name="_Toc206658863"/>
      <w:r w:rsidRPr="00A92A6F">
        <w:rPr>
          <w:rFonts w:ascii="Yu Gothic" w:eastAsia="Yu Gothic" w:hAnsi="Yu Gothic"/>
          <w:b/>
          <w:bCs/>
          <w:color w:val="2F5496"/>
        </w:rPr>
        <w:t>Total Implementation Cost</w:t>
      </w:r>
      <w:bookmarkEnd w:id="48"/>
      <w:bookmarkEnd w:id="49"/>
    </w:p>
    <w:p w14:paraId="2A3B2236" w14:textId="2387FB64" w:rsidR="001D717A" w:rsidRPr="00A92A6F" w:rsidRDefault="00DB14A5" w:rsidP="00584476">
      <w:pPr>
        <w:spacing w:line="240" w:lineRule="auto"/>
        <w:jc w:val="both"/>
        <w:rPr>
          <w:rFonts w:ascii="Yu Gothic" w:eastAsia="Yu Gothic" w:hAnsi="Yu Gothic"/>
          <w:color w:val="000000" w:themeColor="text1"/>
        </w:rPr>
      </w:pPr>
      <w:r>
        <w:rPr>
          <w:rFonts w:ascii="Yu Gothic" w:eastAsia="Yu Gothic" w:hAnsi="Yu Gothic"/>
          <w:color w:val="000000" w:themeColor="text1"/>
        </w:rPr>
        <w:t>The Government underwrites EITI implementation in Guyana</w:t>
      </w:r>
      <w:r w:rsidR="001D717A" w:rsidRPr="00A92A6F">
        <w:rPr>
          <w:rFonts w:ascii="Yu Gothic" w:eastAsia="Yu Gothic" w:hAnsi="Yu Gothic"/>
          <w:color w:val="000000" w:themeColor="text1"/>
        </w:rPr>
        <w:t xml:space="preserve"> through budgetary allocation to the Ministry of Natural Resources. The allocation covers staff compensation, office supplies and space, vehicle, MSG operations, outreach and dissemination, and consultancy fees for EITI reports.</w:t>
      </w:r>
    </w:p>
    <w:p w14:paraId="399C45D6" w14:textId="527EDA0D" w:rsidR="001D717A" w:rsidRDefault="001D717A" w:rsidP="00584476">
      <w:pPr>
        <w:spacing w:line="240" w:lineRule="auto"/>
        <w:rPr>
          <w:rFonts w:ascii="Yu Gothic" w:eastAsia="Yu Gothic" w:hAnsi="Yu Gothic"/>
        </w:rPr>
      </w:pPr>
      <w:r w:rsidRPr="00E93C06">
        <w:rPr>
          <w:rFonts w:ascii="Yu Gothic" w:eastAsia="Yu Gothic" w:hAnsi="Yu Gothic"/>
        </w:rPr>
        <w:t>Total implementation cost for 202</w:t>
      </w:r>
      <w:r w:rsidR="00E93C06" w:rsidRPr="00E93C06">
        <w:rPr>
          <w:rFonts w:ascii="Yu Gothic" w:eastAsia="Yu Gothic" w:hAnsi="Yu Gothic"/>
        </w:rPr>
        <w:t>4</w:t>
      </w:r>
      <w:r w:rsidRPr="00E93C06">
        <w:rPr>
          <w:rFonts w:ascii="Yu Gothic" w:eastAsia="Yu Gothic" w:hAnsi="Yu Gothic"/>
        </w:rPr>
        <w:t xml:space="preserve"> </w:t>
      </w:r>
      <w:r w:rsidR="00E93C06" w:rsidRPr="00E93C06">
        <w:rPr>
          <w:rFonts w:ascii="Yu Gothic" w:eastAsia="Yu Gothic" w:hAnsi="Yu Gothic"/>
        </w:rPr>
        <w:t xml:space="preserve">was </w:t>
      </w:r>
      <w:r w:rsidRPr="00E93C06">
        <w:rPr>
          <w:rFonts w:ascii="Yu Gothic" w:eastAsia="Yu Gothic" w:hAnsi="Yu Gothic"/>
        </w:rPr>
        <w:t>GYD1</w:t>
      </w:r>
      <w:r w:rsidR="00E93C06" w:rsidRPr="00E93C06">
        <w:rPr>
          <w:rFonts w:ascii="Yu Gothic" w:eastAsia="Yu Gothic" w:hAnsi="Yu Gothic"/>
        </w:rPr>
        <w:t>61</w:t>
      </w:r>
      <w:r w:rsidRPr="00E93C06">
        <w:rPr>
          <w:rFonts w:ascii="Yu Gothic" w:eastAsia="Yu Gothic" w:hAnsi="Yu Gothic"/>
        </w:rPr>
        <w:t>,</w:t>
      </w:r>
      <w:r w:rsidR="00E93C06" w:rsidRPr="00E93C06">
        <w:rPr>
          <w:rFonts w:ascii="Yu Gothic" w:eastAsia="Yu Gothic" w:hAnsi="Yu Gothic"/>
        </w:rPr>
        <w:t>79</w:t>
      </w:r>
      <w:r w:rsidRPr="00E93C06">
        <w:rPr>
          <w:rFonts w:ascii="Yu Gothic" w:eastAsia="Yu Gothic" w:hAnsi="Yu Gothic"/>
        </w:rPr>
        <w:t>0,</w:t>
      </w:r>
      <w:r w:rsidR="00E93C06" w:rsidRPr="00E93C06">
        <w:rPr>
          <w:rFonts w:ascii="Yu Gothic" w:eastAsia="Yu Gothic" w:hAnsi="Yu Gothic"/>
        </w:rPr>
        <w:t>258</w:t>
      </w:r>
      <w:r w:rsidRPr="00E93C06">
        <w:rPr>
          <w:rFonts w:ascii="Yu Gothic" w:eastAsia="Yu Gothic" w:hAnsi="Yu Gothic"/>
        </w:rPr>
        <w:t>.</w:t>
      </w:r>
    </w:p>
    <w:p w14:paraId="09FCE6F1" w14:textId="603FA6FD" w:rsidR="00DB14A5" w:rsidRPr="00DB14A5" w:rsidRDefault="00DB14A5" w:rsidP="00DB14A5">
      <w:pPr>
        <w:keepNext/>
        <w:keepLines/>
        <w:spacing w:before="480" w:line="240" w:lineRule="auto"/>
        <w:outlineLvl w:val="0"/>
        <w:rPr>
          <w:rFonts w:ascii="Yu Gothic" w:eastAsia="Yu Gothic" w:hAnsi="Yu Gothic"/>
          <w:b/>
          <w:bCs/>
          <w:color w:val="2F5496"/>
        </w:rPr>
      </w:pPr>
      <w:bookmarkStart w:id="50" w:name="_Toc206658864"/>
      <w:r w:rsidRPr="00DB14A5">
        <w:rPr>
          <w:rFonts w:ascii="Yu Gothic" w:eastAsia="Yu Gothic" w:hAnsi="Yu Gothic"/>
          <w:b/>
          <w:bCs/>
          <w:color w:val="2F5496"/>
        </w:rPr>
        <w:t>Expense Report</w:t>
      </w:r>
      <w:bookmarkEnd w:id="50"/>
    </w:p>
    <w:p w14:paraId="700986AE" w14:textId="274EAD97" w:rsidR="00DB14A5" w:rsidRDefault="00DB14A5" w:rsidP="00584476">
      <w:pPr>
        <w:spacing w:line="240" w:lineRule="auto"/>
        <w:rPr>
          <w:rFonts w:ascii="Yu Gothic" w:eastAsia="Yu Gothic" w:hAnsi="Yu Gothic"/>
        </w:rPr>
      </w:pPr>
      <w:r>
        <w:rPr>
          <w:rFonts w:ascii="Yu Gothic" w:eastAsia="Yu Gothic" w:hAnsi="Yu Gothic"/>
        </w:rPr>
        <w:t>Below is a summary of implementation expenses for FY 2024.</w:t>
      </w:r>
    </w:p>
    <w:p w14:paraId="74EDED64" w14:textId="74643278" w:rsidR="00DB14A5" w:rsidRPr="00E93C06" w:rsidRDefault="00DB14A5" w:rsidP="00584476">
      <w:pPr>
        <w:spacing w:line="240" w:lineRule="auto"/>
        <w:rPr>
          <w:rFonts w:ascii="Yu Gothic" w:eastAsia="Yu Gothic" w:hAnsi="Yu Gothic"/>
        </w:rPr>
      </w:pPr>
      <w:r w:rsidRPr="00DB14A5">
        <w:rPr>
          <w:noProof/>
        </w:rPr>
        <w:drawing>
          <wp:inline distT="0" distB="0" distL="0" distR="0" wp14:anchorId="443650C2" wp14:editId="6593DBCD">
            <wp:extent cx="5172075" cy="4752975"/>
            <wp:effectExtent l="0" t="0" r="9525" b="9525"/>
            <wp:docPr id="149560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2075" cy="4752975"/>
                    </a:xfrm>
                    <a:prstGeom prst="rect">
                      <a:avLst/>
                    </a:prstGeom>
                    <a:noFill/>
                    <a:ln>
                      <a:noFill/>
                    </a:ln>
                  </pic:spPr>
                </pic:pic>
              </a:graphicData>
            </a:graphic>
          </wp:inline>
        </w:drawing>
      </w:r>
    </w:p>
    <w:p w14:paraId="3B3002E0" w14:textId="77777777" w:rsidR="001D717A" w:rsidRPr="00A92A6F" w:rsidRDefault="001D717A" w:rsidP="00584476">
      <w:pPr>
        <w:keepNext/>
        <w:keepLines/>
        <w:spacing w:before="480" w:line="240" w:lineRule="auto"/>
        <w:outlineLvl w:val="0"/>
        <w:rPr>
          <w:rFonts w:ascii="Yu Gothic" w:eastAsia="Yu Gothic" w:hAnsi="Yu Gothic"/>
          <w:b/>
          <w:bCs/>
          <w:color w:val="2F5496"/>
        </w:rPr>
      </w:pPr>
      <w:bookmarkStart w:id="51" w:name="_Toc164687938"/>
      <w:bookmarkStart w:id="52" w:name="_Toc206658865"/>
      <w:r w:rsidRPr="00A92A6F">
        <w:rPr>
          <w:rFonts w:ascii="Yu Gothic" w:eastAsia="Yu Gothic" w:hAnsi="Yu Gothic"/>
          <w:b/>
          <w:bCs/>
          <w:color w:val="2F5496"/>
        </w:rPr>
        <w:t>Details of the MSG during the Period</w:t>
      </w:r>
      <w:bookmarkEnd w:id="51"/>
      <w:bookmarkEnd w:id="52"/>
    </w:p>
    <w:p w14:paraId="16CADB64" w14:textId="77777777" w:rsidR="006177D2" w:rsidRPr="00A92A6F" w:rsidRDefault="001D717A" w:rsidP="00584476">
      <w:pPr>
        <w:spacing w:line="240" w:lineRule="auto"/>
        <w:jc w:val="both"/>
        <w:rPr>
          <w:rFonts w:ascii="Yu Gothic" w:eastAsia="Yu Gothic" w:hAnsi="Yu Gothic" w:cs="Arial"/>
          <w:color w:val="373A3C"/>
          <w:shd w:val="clear" w:color="auto" w:fill="FFFFFF"/>
        </w:rPr>
      </w:pPr>
      <w:r w:rsidRPr="00A92A6F">
        <w:rPr>
          <w:rFonts w:ascii="Yu Gothic" w:eastAsia="Yu Gothic" w:hAnsi="Yu Gothic" w:cs="Arial"/>
          <w:color w:val="373A3C"/>
          <w:shd w:val="clear" w:color="auto" w:fill="FFFFFF"/>
        </w:rPr>
        <w:t>GYEITI MSG comprised twelve primary members and twelve alternate members. The MSG is made up of equal representation from the government, industry, and civil society</w:t>
      </w:r>
      <w:r w:rsidR="006177D2" w:rsidRPr="00A92A6F">
        <w:rPr>
          <w:rFonts w:ascii="Yu Gothic" w:eastAsia="Yu Gothic" w:hAnsi="Yu Gothic" w:cs="Arial"/>
          <w:color w:val="373A3C"/>
          <w:shd w:val="clear" w:color="auto" w:fill="FFFFFF"/>
        </w:rPr>
        <w:t>.</w:t>
      </w:r>
    </w:p>
    <w:p w14:paraId="43082257" w14:textId="6D349226" w:rsidR="001D717A" w:rsidRPr="00A92A6F" w:rsidRDefault="006177D2" w:rsidP="00584476">
      <w:pPr>
        <w:spacing w:line="240" w:lineRule="auto"/>
        <w:jc w:val="both"/>
        <w:rPr>
          <w:rFonts w:ascii="Yu Gothic" w:eastAsia="Yu Gothic" w:hAnsi="Yu Gothic" w:cs="Arial"/>
          <w:color w:val="373A3C"/>
          <w:shd w:val="clear" w:color="auto" w:fill="FFFFFF"/>
        </w:rPr>
      </w:pPr>
      <w:r w:rsidRPr="00A92A6F">
        <w:rPr>
          <w:rFonts w:ascii="Yu Gothic" w:eastAsia="Yu Gothic" w:hAnsi="Yu Gothic" w:cs="Arial"/>
          <w:color w:val="373A3C"/>
          <w:shd w:val="clear" w:color="auto" w:fill="FFFFFF"/>
        </w:rPr>
        <w:t xml:space="preserve">Below is an overview of the attendance of the </w:t>
      </w:r>
      <w:r w:rsidR="00391DA5" w:rsidRPr="00A92A6F">
        <w:rPr>
          <w:rFonts w:ascii="Yu Gothic" w:eastAsia="Yu Gothic" w:hAnsi="Yu Gothic" w:cs="Arial"/>
          <w:color w:val="373A3C"/>
          <w:shd w:val="clear" w:color="auto" w:fill="FFFFFF"/>
        </w:rPr>
        <w:t xml:space="preserve">MSG members </w:t>
      </w:r>
      <w:r w:rsidR="00A60222">
        <w:rPr>
          <w:rFonts w:ascii="Yu Gothic" w:eastAsia="Yu Gothic" w:hAnsi="Yu Gothic" w:cs="Arial"/>
          <w:color w:val="373A3C"/>
          <w:shd w:val="clear" w:color="auto" w:fill="FFFFFF"/>
        </w:rPr>
        <w:t>at</w:t>
      </w:r>
      <w:r w:rsidR="00391DA5" w:rsidRPr="00A92A6F">
        <w:rPr>
          <w:rFonts w:ascii="Yu Gothic" w:eastAsia="Yu Gothic" w:hAnsi="Yu Gothic" w:cs="Arial"/>
          <w:color w:val="373A3C"/>
          <w:shd w:val="clear" w:color="auto" w:fill="FFFFFF"/>
        </w:rPr>
        <w:t xml:space="preserve"> meetings:</w:t>
      </w:r>
      <w:r w:rsidR="001D717A" w:rsidRPr="00A92A6F">
        <w:rPr>
          <w:rFonts w:ascii="Yu Gothic" w:eastAsia="Yu Gothic" w:hAnsi="Yu Gothic" w:cs="Arial"/>
          <w:color w:val="373A3C"/>
          <w:shd w:val="clear" w:color="auto" w:fill="FFFFFF"/>
        </w:rPr>
        <w:t xml:space="preserve"> </w:t>
      </w:r>
    </w:p>
    <w:p w14:paraId="2BD39739"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6619BE04"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5BAB825D"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085DF480"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2F237651"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625B60A2"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4DD3AC00"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0EE80C00"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4CC8710F" w14:textId="77777777" w:rsidR="00C97902" w:rsidRDefault="00C97902" w:rsidP="00584476">
      <w:pPr>
        <w:pStyle w:val="Body"/>
        <w:tabs>
          <w:tab w:val="left" w:pos="8352"/>
        </w:tabs>
        <w:spacing w:after="0" w:line="240" w:lineRule="auto"/>
        <w:rPr>
          <w:rFonts w:ascii="Yu Gothic" w:eastAsia="Yu Gothic" w:hAnsi="Yu Gothic" w:cs="Times New Roman"/>
          <w:b/>
          <w:bCs/>
          <w:sz w:val="20"/>
          <w:szCs w:val="20"/>
        </w:rPr>
      </w:pPr>
    </w:p>
    <w:p w14:paraId="4D598CE6" w14:textId="79770A9D" w:rsidR="006E730C" w:rsidRPr="00C97902" w:rsidRDefault="00A60222" w:rsidP="00584476">
      <w:pPr>
        <w:pStyle w:val="Body"/>
        <w:tabs>
          <w:tab w:val="left" w:pos="8352"/>
        </w:tabs>
        <w:spacing w:after="0" w:line="240" w:lineRule="auto"/>
        <w:rPr>
          <w:rFonts w:ascii="Yu Gothic" w:eastAsia="Yu Gothic" w:hAnsi="Yu Gothic" w:cs="Times New Roman"/>
          <w:b/>
          <w:bCs/>
          <w:sz w:val="20"/>
          <w:szCs w:val="20"/>
        </w:rPr>
      </w:pPr>
      <w:r>
        <w:rPr>
          <w:rFonts w:ascii="Yu Gothic" w:eastAsia="Yu Gothic" w:hAnsi="Yu Gothic" w:cs="Times New Roman"/>
          <w:b/>
          <w:bCs/>
          <w:sz w:val="20"/>
          <w:szCs w:val="20"/>
        </w:rPr>
        <w:t>MULTI-STAKEHOLDER</w:t>
      </w:r>
      <w:r w:rsidR="006E730C" w:rsidRPr="00C97902">
        <w:rPr>
          <w:rFonts w:ascii="Yu Gothic" w:eastAsia="Yu Gothic" w:hAnsi="Yu Gothic" w:cs="Times New Roman"/>
          <w:b/>
          <w:bCs/>
          <w:sz w:val="20"/>
          <w:szCs w:val="20"/>
        </w:rPr>
        <w:t xml:space="preserve"> GROUP STATUTORY </w:t>
      </w:r>
      <w:r w:rsidR="0010635D" w:rsidRPr="00C97902">
        <w:rPr>
          <w:rFonts w:ascii="Yu Gothic" w:eastAsia="Yu Gothic" w:hAnsi="Yu Gothic" w:cs="Times New Roman"/>
          <w:b/>
          <w:bCs/>
          <w:sz w:val="20"/>
          <w:szCs w:val="20"/>
        </w:rPr>
        <w:t>MEETINGS HELD</w:t>
      </w:r>
      <w:r w:rsidR="001235CD" w:rsidRPr="00C97902">
        <w:rPr>
          <w:rFonts w:ascii="Yu Gothic" w:eastAsia="Yu Gothic" w:hAnsi="Yu Gothic" w:cs="Times New Roman"/>
          <w:b/>
          <w:bCs/>
          <w:sz w:val="20"/>
          <w:szCs w:val="20"/>
        </w:rPr>
        <w:t xml:space="preserve"> </w:t>
      </w:r>
      <w:r w:rsidR="006E730C" w:rsidRPr="00C97902">
        <w:rPr>
          <w:rFonts w:ascii="Yu Gothic" w:eastAsia="Yu Gothic" w:hAnsi="Yu Gothic" w:cs="Times New Roman"/>
          <w:b/>
          <w:bCs/>
          <w:sz w:val="20"/>
          <w:szCs w:val="20"/>
        </w:rPr>
        <w:t>FROM JANUARY TO DECEMBER 2024 – 71</w:t>
      </w:r>
      <w:r w:rsidR="006E730C" w:rsidRPr="00C97902">
        <w:rPr>
          <w:rFonts w:ascii="Yu Gothic" w:eastAsia="Yu Gothic" w:hAnsi="Yu Gothic" w:cs="Times New Roman"/>
          <w:b/>
          <w:bCs/>
          <w:sz w:val="20"/>
          <w:szCs w:val="20"/>
          <w:vertAlign w:val="superscript"/>
        </w:rPr>
        <w:t>st</w:t>
      </w:r>
      <w:r w:rsidR="006E730C" w:rsidRPr="00C97902">
        <w:rPr>
          <w:rFonts w:ascii="Yu Gothic" w:eastAsia="Yu Gothic" w:hAnsi="Yu Gothic" w:cs="Times New Roman"/>
          <w:b/>
          <w:bCs/>
          <w:sz w:val="20"/>
          <w:szCs w:val="20"/>
        </w:rPr>
        <w:t xml:space="preserve"> </w:t>
      </w:r>
      <w:r w:rsidR="006E730C" w:rsidRPr="00C97902">
        <w:rPr>
          <w:rFonts w:ascii="Yu Gothic" w:eastAsia="Yu Gothic" w:hAnsi="Yu Gothic" w:cs="Times New Roman"/>
          <w:b/>
          <w:bCs/>
          <w:sz w:val="20"/>
          <w:szCs w:val="20"/>
          <w:vertAlign w:val="superscript"/>
        </w:rPr>
        <w:t>TO</w:t>
      </w:r>
      <w:r w:rsidR="006E730C" w:rsidRPr="00C97902">
        <w:rPr>
          <w:rFonts w:ascii="Yu Gothic" w:eastAsia="Yu Gothic" w:hAnsi="Yu Gothic" w:cs="Times New Roman"/>
          <w:b/>
          <w:bCs/>
          <w:sz w:val="20"/>
          <w:szCs w:val="20"/>
        </w:rPr>
        <w:t xml:space="preserve"> 78</w:t>
      </w:r>
      <w:r w:rsidR="006E730C" w:rsidRPr="00C97902">
        <w:rPr>
          <w:rFonts w:ascii="Yu Gothic" w:eastAsia="Yu Gothic" w:hAnsi="Yu Gothic" w:cs="Times New Roman"/>
          <w:b/>
          <w:bCs/>
          <w:sz w:val="20"/>
          <w:szCs w:val="20"/>
          <w:vertAlign w:val="superscript"/>
        </w:rPr>
        <w:t>TH</w:t>
      </w:r>
      <w:r w:rsidR="006E730C" w:rsidRPr="00C97902">
        <w:rPr>
          <w:rFonts w:ascii="Yu Gothic" w:eastAsia="Yu Gothic" w:hAnsi="Yu Gothic" w:cs="Times New Roman"/>
          <w:b/>
          <w:bCs/>
          <w:sz w:val="20"/>
          <w:szCs w:val="20"/>
        </w:rPr>
        <w:t xml:space="preserve"> MEETINGS</w:t>
      </w:r>
    </w:p>
    <w:p w14:paraId="2A81D3CF" w14:textId="40A61E32" w:rsidR="006E730C" w:rsidRPr="00E000C1" w:rsidRDefault="00C97902" w:rsidP="00584476">
      <w:pPr>
        <w:pStyle w:val="Body"/>
        <w:tabs>
          <w:tab w:val="left" w:pos="8352"/>
        </w:tabs>
        <w:spacing w:after="0" w:line="240" w:lineRule="auto"/>
        <w:jc w:val="both"/>
        <w:rPr>
          <w:rFonts w:ascii="Yu Gothic" w:eastAsia="Yu Gothic" w:hAnsi="Yu Gothic" w:cs="Times New Roman"/>
          <w:b/>
          <w:bCs/>
        </w:rPr>
      </w:pPr>
      <w:r>
        <w:rPr>
          <w:rFonts w:ascii="Yu Gothic" w:eastAsia="Yu Gothic" w:hAnsi="Yu Gothic" w:cs="Times New Roman"/>
          <w:b/>
          <w:bCs/>
        </w:rPr>
        <w:t xml:space="preserve">Summary of attendance of MSG and Secretariat </w:t>
      </w:r>
    </w:p>
    <w:p w14:paraId="213011EE" w14:textId="77777777" w:rsidR="006E730C" w:rsidRPr="00E000C1" w:rsidRDefault="006E730C" w:rsidP="00584476">
      <w:pPr>
        <w:pStyle w:val="Body"/>
        <w:tabs>
          <w:tab w:val="left" w:pos="8352"/>
        </w:tabs>
        <w:spacing w:after="0" w:line="240" w:lineRule="auto"/>
        <w:jc w:val="both"/>
        <w:rPr>
          <w:rFonts w:ascii="Yu Gothic" w:eastAsia="Yu Gothic" w:hAnsi="Yu Gothic" w:cs="Times New Roman"/>
          <w:b/>
          <w:bCs/>
        </w:rPr>
      </w:pPr>
    </w:p>
    <w:tbl>
      <w:tblPr>
        <w:tblW w:w="106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7"/>
        <w:gridCol w:w="1620"/>
        <w:gridCol w:w="900"/>
        <w:gridCol w:w="1080"/>
        <w:gridCol w:w="1530"/>
        <w:gridCol w:w="1530"/>
        <w:gridCol w:w="1080"/>
        <w:gridCol w:w="990"/>
        <w:gridCol w:w="1440"/>
      </w:tblGrid>
      <w:tr w:rsidR="00C97902" w:rsidRPr="00C97902" w14:paraId="463972B6"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C9C78" w14:textId="77777777" w:rsidR="006E730C" w:rsidRPr="00C97902" w:rsidRDefault="006E730C" w:rsidP="00584476">
            <w:pPr>
              <w:spacing w:line="240" w:lineRule="auto"/>
              <w:rPr>
                <w:rFonts w:ascii="Yu Gothic" w:eastAsia="Yu Gothic" w:hAnsi="Yu Gothic"/>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B8C9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Name &amp; Sector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D9DB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Gender</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8C1BC"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 xml:space="preserve">Members </w:t>
            </w:r>
          </w:p>
          <w:p w14:paraId="219D28F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Present</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9FD4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Members Absent</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73DD4"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Alternate</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BB319"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Gender</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2B20F"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Present</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5931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Absent</w:t>
            </w:r>
          </w:p>
        </w:tc>
      </w:tr>
      <w:tr w:rsidR="006E730C" w:rsidRPr="00C97902" w14:paraId="07FC69AC" w14:textId="77777777" w:rsidTr="00C97902">
        <w:trPr>
          <w:trHeight w:val="20"/>
        </w:trPr>
        <w:tc>
          <w:tcPr>
            <w:tcW w:w="10687"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28C48" w14:textId="77777777" w:rsidR="006E730C" w:rsidRPr="00C97902" w:rsidRDefault="006E730C" w:rsidP="00584476">
            <w:pPr>
              <w:pStyle w:val="Body"/>
              <w:spacing w:after="0" w:line="240" w:lineRule="auto"/>
              <w:jc w:val="center"/>
              <w:rPr>
                <w:rFonts w:ascii="Yu Gothic" w:eastAsia="Yu Gothic" w:hAnsi="Yu Gothic" w:cs="Times New Roman"/>
                <w:sz w:val="16"/>
                <w:szCs w:val="16"/>
              </w:rPr>
            </w:pPr>
            <w:r w:rsidRPr="00C97902">
              <w:rPr>
                <w:rFonts w:ascii="Yu Gothic" w:eastAsia="Yu Gothic" w:hAnsi="Yu Gothic" w:cs="Times New Roman"/>
                <w:b/>
                <w:bCs/>
                <w:sz w:val="16"/>
                <w:szCs w:val="16"/>
              </w:rPr>
              <w:t>INDUSTRY</w:t>
            </w:r>
          </w:p>
        </w:tc>
      </w:tr>
      <w:tr w:rsidR="00C97902" w:rsidRPr="00C97902" w14:paraId="4905BFE3"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E91D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E0BA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W Thompson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72973B"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092CA"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 xml:space="preserve">X (8) </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C3FD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A5A6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A Gohil</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ACA7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698D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(2)</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246E0"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w/e (6)</w:t>
            </w:r>
          </w:p>
        </w:tc>
      </w:tr>
      <w:tr w:rsidR="00C97902" w:rsidRPr="00C97902" w14:paraId="302A7FFC"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F505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2</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AE504"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R Ramjit</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08D3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64AC0"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X (8)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E8470" w14:textId="77777777" w:rsidR="006E730C" w:rsidRPr="00C97902" w:rsidRDefault="006E730C" w:rsidP="00584476">
            <w:pPr>
              <w:spacing w:line="240" w:lineRule="auto"/>
              <w:jc w:val="both"/>
              <w:rPr>
                <w:rFonts w:ascii="Yu Gothic" w:eastAsia="Yu Gothic" w:hAnsi="Yu Gothic"/>
                <w:sz w:val="16"/>
                <w:szCs w:val="16"/>
              </w:rPr>
            </w:pPr>
            <w:r w:rsidRPr="00C97902">
              <w:rPr>
                <w:rFonts w:ascii="Yu Gothic" w:eastAsia="Yu Gothic" w:hAnsi="Yu Gothic"/>
                <w:b/>
                <w:bCs/>
                <w:color w:val="000000"/>
                <w:sz w:val="16"/>
                <w:szCs w:val="16"/>
                <w:u w:color="000000"/>
                <w14:textOutline w14:w="0" w14:cap="flat" w14:cmpd="sng" w14:algn="ctr">
                  <w14:noFill/>
                  <w14:prstDash w14:val="solid"/>
                  <w14:bevel/>
                </w14:textOutline>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B8A9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J Vogt</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17F46"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CA342"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(7)</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FD425"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w/e (1)</w:t>
            </w:r>
          </w:p>
        </w:tc>
      </w:tr>
      <w:tr w:rsidR="00C97902" w:rsidRPr="00C97902" w14:paraId="034A8357"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CB9C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3</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07304"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proofErr w:type="gramStart"/>
            <w:r w:rsidRPr="00C97902">
              <w:rPr>
                <w:rFonts w:ascii="Yu Gothic" w:eastAsia="Yu Gothic" w:hAnsi="Yu Gothic" w:cs="Times New Roman"/>
                <w:b/>
                <w:bCs/>
                <w:sz w:val="16"/>
                <w:szCs w:val="16"/>
              </w:rPr>
              <w:t>A</w:t>
            </w:r>
            <w:proofErr w:type="gramEnd"/>
            <w:r w:rsidRPr="00C97902">
              <w:rPr>
                <w:rFonts w:ascii="Yu Gothic" w:eastAsia="Yu Gothic" w:hAnsi="Yu Gothic" w:cs="Times New Roman"/>
                <w:b/>
                <w:bCs/>
                <w:sz w:val="16"/>
                <w:szCs w:val="16"/>
              </w:rPr>
              <w:t xml:space="preserve"> Alphonso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94B3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7C3C3"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E0BE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C2EC9"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A Jagnandan</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B8486"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7E8A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(3)</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58F62"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w/e (5)</w:t>
            </w:r>
          </w:p>
        </w:tc>
      </w:tr>
      <w:tr w:rsidR="00C97902" w:rsidRPr="00C97902" w14:paraId="2EA7F425"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D40D3"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4</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CCBC8B"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R Khan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9DB7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53C33"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X (8)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B32D72"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33BB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N McLean</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7ACE2"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0312B"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(0)</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B1B02"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(8)</w:t>
            </w:r>
          </w:p>
        </w:tc>
      </w:tr>
      <w:tr w:rsidR="006E730C" w:rsidRPr="00C97902" w14:paraId="54F58CCC" w14:textId="77777777" w:rsidTr="00C97902">
        <w:trPr>
          <w:trHeight w:val="20"/>
        </w:trPr>
        <w:tc>
          <w:tcPr>
            <w:tcW w:w="10687"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DEFCD" w14:textId="77777777" w:rsidR="006E730C" w:rsidRPr="00C97902" w:rsidRDefault="006E730C" w:rsidP="00584476">
            <w:pPr>
              <w:pStyle w:val="Body"/>
              <w:spacing w:after="0" w:line="240" w:lineRule="auto"/>
              <w:jc w:val="center"/>
              <w:rPr>
                <w:rFonts w:ascii="Yu Gothic" w:eastAsia="Yu Gothic" w:hAnsi="Yu Gothic" w:cs="Times New Roman"/>
                <w:sz w:val="16"/>
                <w:szCs w:val="16"/>
              </w:rPr>
            </w:pPr>
            <w:r w:rsidRPr="00C97902">
              <w:rPr>
                <w:rFonts w:ascii="Yu Gothic" w:eastAsia="Yu Gothic" w:hAnsi="Yu Gothic" w:cs="Times New Roman"/>
                <w:b/>
                <w:bCs/>
                <w:sz w:val="16"/>
                <w:szCs w:val="16"/>
              </w:rPr>
              <w:t>CIVIL SOCIETY</w:t>
            </w:r>
          </w:p>
        </w:tc>
      </w:tr>
      <w:tr w:rsidR="00C97902" w:rsidRPr="00C97902" w14:paraId="0C7FF5B0"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75BB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5</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6E4CE"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D Desouza</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4A4F4"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8F09E"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X (7)</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3BE4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b/>
                <w:bCs/>
                <w:sz w:val="16"/>
                <w:szCs w:val="16"/>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7A4A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 McCormack</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5567E"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3EADB"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(5)</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5872E"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w/e (3)</w:t>
            </w:r>
          </w:p>
        </w:tc>
      </w:tr>
      <w:tr w:rsidR="00C97902" w:rsidRPr="00C97902" w14:paraId="5F7FFF2D"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10BB9"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6</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B872E"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L Fiedtkou</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DDAC9"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F1A27"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X (8)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B086F"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b/>
                <w:bCs/>
                <w:sz w:val="16"/>
                <w:szCs w:val="16"/>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F61FD"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B Clenkian</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F14AE"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9351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(7)</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6CA69"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w/e (1)</w:t>
            </w:r>
          </w:p>
        </w:tc>
      </w:tr>
      <w:tr w:rsidR="00C97902" w:rsidRPr="00C97902" w14:paraId="18B1E5FE"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D43CE"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7</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F033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V Radzik</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C06F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4EADB"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2B051"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30EAF"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G Singh</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721C6"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7665F"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(5)</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40"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w/e (3)</w:t>
            </w:r>
          </w:p>
        </w:tc>
      </w:tr>
      <w:tr w:rsidR="00C97902" w:rsidRPr="00C97902" w14:paraId="1ED73046"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0F4BF"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8</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A3B6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K Cort-Kansinally</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677C6"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DC31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333B"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(5)</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42B2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 Williams</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89DB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806F8"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X (4)</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0317B"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b/>
                <w:bCs/>
                <w:sz w:val="16"/>
                <w:szCs w:val="16"/>
              </w:rPr>
              <w:t>w/e (4)</w:t>
            </w:r>
          </w:p>
        </w:tc>
      </w:tr>
      <w:tr w:rsidR="006E730C" w:rsidRPr="00C97902" w14:paraId="4CC40C0D" w14:textId="77777777" w:rsidTr="00C97902">
        <w:trPr>
          <w:trHeight w:val="20"/>
        </w:trPr>
        <w:tc>
          <w:tcPr>
            <w:tcW w:w="10687"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3B92F" w14:textId="77777777" w:rsidR="006E730C" w:rsidRPr="00C97902" w:rsidRDefault="006E730C" w:rsidP="00584476">
            <w:pPr>
              <w:pStyle w:val="Body"/>
              <w:spacing w:after="0" w:line="240" w:lineRule="auto"/>
              <w:jc w:val="center"/>
              <w:rPr>
                <w:rFonts w:ascii="Yu Gothic" w:eastAsia="Yu Gothic" w:hAnsi="Yu Gothic" w:cs="Times New Roman"/>
                <w:sz w:val="16"/>
                <w:szCs w:val="16"/>
              </w:rPr>
            </w:pPr>
            <w:r w:rsidRPr="00C97902">
              <w:rPr>
                <w:rFonts w:ascii="Yu Gothic" w:eastAsia="Yu Gothic" w:hAnsi="Yu Gothic" w:cs="Times New Roman"/>
                <w:b/>
                <w:bCs/>
                <w:sz w:val="16"/>
                <w:szCs w:val="16"/>
              </w:rPr>
              <w:t>GOVERNMENT</w:t>
            </w:r>
          </w:p>
        </w:tc>
      </w:tr>
      <w:tr w:rsidR="00C97902" w:rsidRPr="00C97902" w14:paraId="5192A761"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F2F9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9</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221D5"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S Roopnauth</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897A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EF97A"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X (6)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57119"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w/e (2)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09343"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T Balgobin</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E609C"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D1078"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(0)</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3DB69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 xml:space="preserve"> (8)</w:t>
            </w:r>
          </w:p>
        </w:tc>
      </w:tr>
      <w:tr w:rsidR="00C97902" w:rsidRPr="00C97902" w14:paraId="085920F3"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C1CFE"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10</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0ED33"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H Khan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8AED3"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7916B"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(5)</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29B9F"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w/e (3)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9163A"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S Richmond</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6857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AEA44"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X (5)</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A09D8"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w/e (3)</w:t>
            </w:r>
          </w:p>
          <w:p w14:paraId="7BF886D2"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p>
        </w:tc>
      </w:tr>
      <w:tr w:rsidR="00C97902" w:rsidRPr="00C97902" w14:paraId="37643811"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1CB1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11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90FC5"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V Harris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EA6F2"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F</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C7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EB6F3"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w/e (5)</w:t>
            </w:r>
          </w:p>
          <w:p w14:paraId="0B1D5A54"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color w:val="000000" w:themeColor="text1"/>
                <w:sz w:val="16"/>
                <w:szCs w:val="16"/>
              </w:rPr>
              <w:t>Resigned in June, 2024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EF806"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S Hussain</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DB7C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10119" w14:textId="77777777" w:rsidR="006E730C" w:rsidRPr="00C97902" w:rsidRDefault="006E730C" w:rsidP="00584476">
            <w:pPr>
              <w:spacing w:line="240" w:lineRule="auto"/>
              <w:rPr>
                <w:rFonts w:ascii="Yu Gothic" w:eastAsia="Yu Gothic" w:hAnsi="Yu Gothic"/>
                <w:b/>
                <w:bCs/>
                <w:sz w:val="16"/>
                <w:szCs w:val="16"/>
              </w:rPr>
            </w:pPr>
            <w:r w:rsidRPr="00C97902">
              <w:rPr>
                <w:rFonts w:ascii="Yu Gothic" w:eastAsia="Yu Gothic" w:hAnsi="Yu Gothic"/>
                <w:b/>
                <w:bCs/>
                <w:sz w:val="16"/>
                <w:szCs w:val="16"/>
              </w:rPr>
              <w:t>X (5)</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40B33"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w/e (3)</w:t>
            </w:r>
          </w:p>
          <w:p w14:paraId="229E8BC1"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p>
        </w:tc>
      </w:tr>
      <w:tr w:rsidR="00C97902" w:rsidRPr="00C97902" w14:paraId="7932DB69" w14:textId="77777777" w:rsidTr="00C97902">
        <w:trPr>
          <w:trHeight w:val="20"/>
        </w:trPr>
        <w:tc>
          <w:tcPr>
            <w:tcW w:w="5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7AC8F"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12</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3AF41"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 Munroe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7517D"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E126F"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x (6)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606FC" w14:textId="77777777" w:rsidR="006E730C" w:rsidRPr="00C97902" w:rsidRDefault="006E730C" w:rsidP="00584476">
            <w:pPr>
              <w:pStyle w:val="Body"/>
              <w:spacing w:after="0" w:line="240" w:lineRule="auto"/>
              <w:jc w:val="both"/>
              <w:rPr>
                <w:rFonts w:ascii="Yu Gothic" w:eastAsia="Yu Gothic" w:hAnsi="Yu Gothic" w:cs="Times New Roman"/>
                <w:b/>
                <w:bCs/>
                <w:sz w:val="16"/>
                <w:szCs w:val="16"/>
              </w:rPr>
            </w:pPr>
            <w:r w:rsidRPr="00C97902">
              <w:rPr>
                <w:rFonts w:ascii="Yu Gothic" w:eastAsia="Yu Gothic" w:hAnsi="Yu Gothic" w:cs="Times New Roman"/>
                <w:b/>
                <w:bCs/>
                <w:sz w:val="16"/>
                <w:szCs w:val="16"/>
              </w:rPr>
              <w:t>w/e (2)</w:t>
            </w:r>
          </w:p>
          <w:p w14:paraId="1D76E982" w14:textId="77777777" w:rsidR="006E730C" w:rsidRPr="00C97902" w:rsidRDefault="006E730C" w:rsidP="00584476">
            <w:pPr>
              <w:spacing w:line="240" w:lineRule="auto"/>
              <w:rPr>
                <w:rFonts w:ascii="Yu Gothic" w:eastAsia="Yu Gothic" w:hAnsi="Yu Gothic"/>
                <w:sz w:val="16"/>
                <w:szCs w:val="16"/>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8F2B8"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 Pertab</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47C87"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9E7F0" w14:textId="77777777" w:rsidR="006E730C" w:rsidRPr="00C97902" w:rsidRDefault="006E730C" w:rsidP="00584476">
            <w:pPr>
              <w:spacing w:line="240" w:lineRule="auto"/>
              <w:rPr>
                <w:rFonts w:ascii="Yu Gothic" w:eastAsia="Yu Gothic" w:hAnsi="Yu Gothic"/>
                <w:sz w:val="16"/>
                <w:szCs w:val="16"/>
              </w:rPr>
            </w:pPr>
            <w:r w:rsidRPr="00C97902">
              <w:rPr>
                <w:rFonts w:ascii="Yu Gothic" w:eastAsia="Yu Gothic" w:hAnsi="Yu Gothic"/>
                <w:b/>
                <w:bCs/>
                <w:sz w:val="16"/>
                <w:szCs w:val="16"/>
              </w:rPr>
              <w:t>X (4)</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3B210" w14:textId="77777777" w:rsidR="006E730C" w:rsidRPr="00C97902" w:rsidRDefault="006E730C" w:rsidP="00584476">
            <w:pPr>
              <w:pStyle w:val="Body"/>
              <w:spacing w:after="0" w:line="240" w:lineRule="auto"/>
              <w:jc w:val="both"/>
              <w:rPr>
                <w:rFonts w:ascii="Yu Gothic" w:eastAsia="Yu Gothic" w:hAnsi="Yu Gothic" w:cs="Times New Roman"/>
                <w:sz w:val="16"/>
                <w:szCs w:val="16"/>
              </w:rPr>
            </w:pPr>
            <w:r w:rsidRPr="00C97902">
              <w:rPr>
                <w:rFonts w:ascii="Yu Gothic" w:eastAsia="Yu Gothic" w:hAnsi="Yu Gothic" w:cs="Times New Roman"/>
                <w:b/>
                <w:bCs/>
                <w:sz w:val="16"/>
                <w:szCs w:val="16"/>
              </w:rPr>
              <w:t>w/e (4)</w:t>
            </w:r>
          </w:p>
        </w:tc>
      </w:tr>
    </w:tbl>
    <w:p w14:paraId="7E02CC13" w14:textId="77777777" w:rsidR="006E730C" w:rsidRPr="00C97902" w:rsidRDefault="006E730C" w:rsidP="00584476">
      <w:pPr>
        <w:spacing w:line="240" w:lineRule="auto"/>
        <w:rPr>
          <w:rFonts w:ascii="Yu Gothic" w:eastAsia="Yu Gothic" w:hAnsi="Yu Gothic"/>
          <w:sz w:val="18"/>
          <w:szCs w:val="18"/>
        </w:rPr>
      </w:pPr>
    </w:p>
    <w:p w14:paraId="4C5BF39B" w14:textId="77777777" w:rsidR="006E730C" w:rsidRPr="00C97902" w:rsidRDefault="006E730C" w:rsidP="00584476">
      <w:pPr>
        <w:spacing w:line="240" w:lineRule="auto"/>
        <w:rPr>
          <w:rFonts w:ascii="Yu Gothic" w:eastAsia="Yu Gothic" w:hAnsi="Yu Gothic"/>
          <w:sz w:val="18"/>
          <w:szCs w:val="18"/>
        </w:rPr>
      </w:pPr>
    </w:p>
    <w:tbl>
      <w:tblPr>
        <w:tblW w:w="97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6"/>
        <w:gridCol w:w="1439"/>
        <w:gridCol w:w="900"/>
        <w:gridCol w:w="1177"/>
        <w:gridCol w:w="1055"/>
        <w:gridCol w:w="1350"/>
        <w:gridCol w:w="1278"/>
        <w:gridCol w:w="900"/>
        <w:gridCol w:w="1080"/>
      </w:tblGrid>
      <w:tr w:rsidR="006E730C" w:rsidRPr="00C97902" w14:paraId="76A48821" w14:textId="77777777" w:rsidTr="00C014D6">
        <w:trPr>
          <w:trHeight w:val="20"/>
        </w:trPr>
        <w:tc>
          <w:tcPr>
            <w:tcW w:w="971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D6123"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Secretariat Staff</w:t>
            </w:r>
          </w:p>
        </w:tc>
      </w:tr>
      <w:tr w:rsidR="006E730C" w:rsidRPr="00C97902" w14:paraId="36157F71" w14:textId="77777777" w:rsidTr="00C014D6">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7431D"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1</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68362"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P Misir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B03E5"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131FF"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 xml:space="preserve"> X (7)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7DA42" w14:textId="77777777" w:rsidR="006E730C" w:rsidRPr="00C97902" w:rsidRDefault="006E730C" w:rsidP="00584476">
            <w:pPr>
              <w:pStyle w:val="Body"/>
              <w:spacing w:after="0" w:line="240" w:lineRule="auto"/>
              <w:jc w:val="both"/>
              <w:rPr>
                <w:rFonts w:ascii="Yu Gothic" w:eastAsia="Yu Gothic" w:hAnsi="Yu Gothic" w:cs="Times New Roman"/>
                <w:b/>
                <w:bCs/>
                <w:sz w:val="18"/>
                <w:szCs w:val="18"/>
              </w:rPr>
            </w:pPr>
            <w:r w:rsidRPr="00C97902">
              <w:rPr>
                <w:rFonts w:ascii="Yu Gothic" w:eastAsia="Yu Gothic" w:hAnsi="Yu Gothic" w:cs="Times New Roman"/>
                <w:b/>
                <w:bCs/>
                <w:sz w:val="18"/>
                <w:szCs w:val="18"/>
              </w:rPr>
              <w:t>w/e (1)</w:t>
            </w:r>
          </w:p>
          <w:p w14:paraId="014CC88F" w14:textId="77777777" w:rsidR="006E730C" w:rsidRPr="00C97902" w:rsidRDefault="006E730C" w:rsidP="00584476">
            <w:pPr>
              <w:spacing w:line="240" w:lineRule="auto"/>
              <w:rPr>
                <w:rFonts w:ascii="Yu Gothic" w:eastAsia="Yu Gothic" w:hAnsi="Yu Gothic"/>
                <w:sz w:val="18"/>
                <w:szCs w:val="18"/>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6BA5C" w14:textId="77777777" w:rsidR="006E730C" w:rsidRPr="00C97902" w:rsidRDefault="006E730C" w:rsidP="00584476">
            <w:pPr>
              <w:spacing w:line="240" w:lineRule="auto"/>
              <w:rPr>
                <w:rFonts w:ascii="Yu Gothic" w:eastAsia="Yu Gothic" w:hAnsi="Yu Gothic"/>
                <w:sz w:val="18"/>
                <w:szCs w:val="18"/>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86643" w14:textId="77777777" w:rsidR="006E730C" w:rsidRPr="00C97902" w:rsidRDefault="006E730C" w:rsidP="00584476">
            <w:pPr>
              <w:spacing w:line="240" w:lineRule="auto"/>
              <w:rPr>
                <w:rFonts w:ascii="Yu Gothic" w:eastAsia="Yu Gothic" w:hAnsi="Yu Gothic"/>
                <w:sz w:val="18"/>
                <w:szCs w:val="18"/>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8140C" w14:textId="77777777" w:rsidR="006E730C" w:rsidRPr="00C97902" w:rsidRDefault="006E730C" w:rsidP="00584476">
            <w:pPr>
              <w:spacing w:line="240" w:lineRule="auto"/>
              <w:rPr>
                <w:rFonts w:ascii="Yu Gothic" w:eastAsia="Yu Gothic" w:hAnsi="Yu Gothic"/>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5E601" w14:textId="77777777" w:rsidR="006E730C" w:rsidRPr="00C97902" w:rsidRDefault="006E730C" w:rsidP="00584476">
            <w:pPr>
              <w:spacing w:line="240" w:lineRule="auto"/>
              <w:rPr>
                <w:rFonts w:ascii="Yu Gothic" w:eastAsia="Yu Gothic" w:hAnsi="Yu Gothic"/>
                <w:sz w:val="18"/>
                <w:szCs w:val="18"/>
              </w:rPr>
            </w:pPr>
          </w:p>
        </w:tc>
      </w:tr>
      <w:tr w:rsidR="006E730C" w:rsidRPr="00C97902" w14:paraId="6CE73C1B" w14:textId="77777777" w:rsidTr="00C014D6">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6EC09"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2</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A1B3D"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J Earle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3EAAB"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E9789"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X (8)</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82E72" w14:textId="77777777" w:rsidR="006E730C" w:rsidRPr="00C97902" w:rsidRDefault="006E730C" w:rsidP="00584476">
            <w:pPr>
              <w:spacing w:line="240" w:lineRule="auto"/>
              <w:rPr>
                <w:rFonts w:ascii="Yu Gothic" w:eastAsia="Yu Gothic" w:hAnsi="Yu Gothic"/>
                <w:sz w:val="18"/>
                <w:szCs w:val="18"/>
              </w:rPr>
            </w:pPr>
            <w:r w:rsidRPr="00C97902">
              <w:rPr>
                <w:rFonts w:ascii="Yu Gothic" w:eastAsia="Yu Gothic" w:hAnsi="Yu Gothic"/>
                <w:b/>
                <w:bCs/>
                <w:sz w:val="18"/>
                <w:szCs w:val="18"/>
              </w:rPr>
              <w:t>(0)</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AB6C8" w14:textId="77777777" w:rsidR="006E730C" w:rsidRPr="00C97902" w:rsidRDefault="006E730C" w:rsidP="00584476">
            <w:pPr>
              <w:spacing w:line="240" w:lineRule="auto"/>
              <w:rPr>
                <w:rFonts w:ascii="Yu Gothic" w:eastAsia="Yu Gothic" w:hAnsi="Yu Gothic"/>
                <w:sz w:val="18"/>
                <w:szCs w:val="18"/>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32206" w14:textId="77777777" w:rsidR="006E730C" w:rsidRPr="00C97902" w:rsidRDefault="006E730C" w:rsidP="00584476">
            <w:pPr>
              <w:spacing w:line="240" w:lineRule="auto"/>
              <w:rPr>
                <w:rFonts w:ascii="Yu Gothic" w:eastAsia="Yu Gothic" w:hAnsi="Yu Gothic"/>
                <w:sz w:val="18"/>
                <w:szCs w:val="18"/>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D1453" w14:textId="77777777" w:rsidR="006E730C" w:rsidRPr="00C97902" w:rsidRDefault="006E730C" w:rsidP="00584476">
            <w:pPr>
              <w:spacing w:line="240" w:lineRule="auto"/>
              <w:rPr>
                <w:rFonts w:ascii="Yu Gothic" w:eastAsia="Yu Gothic" w:hAnsi="Yu Gothic"/>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18D51" w14:textId="77777777" w:rsidR="006E730C" w:rsidRPr="00C97902" w:rsidRDefault="006E730C" w:rsidP="00584476">
            <w:pPr>
              <w:spacing w:line="240" w:lineRule="auto"/>
              <w:rPr>
                <w:rFonts w:ascii="Yu Gothic" w:eastAsia="Yu Gothic" w:hAnsi="Yu Gothic"/>
                <w:sz w:val="18"/>
                <w:szCs w:val="18"/>
              </w:rPr>
            </w:pPr>
          </w:p>
        </w:tc>
      </w:tr>
      <w:tr w:rsidR="006E730C" w:rsidRPr="00C97902" w14:paraId="74BF50B8" w14:textId="77777777" w:rsidTr="00C014D6">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9D649"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3</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E9FBC"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R Jagarnauth</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2DAD3"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F</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176F0"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X (7)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CCE6C" w14:textId="77777777" w:rsidR="006E730C" w:rsidRPr="00C97902" w:rsidRDefault="006E730C" w:rsidP="00584476">
            <w:pPr>
              <w:pStyle w:val="Body"/>
              <w:spacing w:after="0" w:line="240" w:lineRule="auto"/>
              <w:jc w:val="both"/>
              <w:rPr>
                <w:rFonts w:ascii="Yu Gothic" w:eastAsia="Yu Gothic" w:hAnsi="Yu Gothic" w:cs="Times New Roman"/>
                <w:b/>
                <w:bCs/>
                <w:sz w:val="18"/>
                <w:szCs w:val="18"/>
              </w:rPr>
            </w:pPr>
            <w:r w:rsidRPr="00C97902">
              <w:rPr>
                <w:rFonts w:ascii="Yu Gothic" w:eastAsia="Yu Gothic" w:hAnsi="Yu Gothic" w:cs="Times New Roman"/>
                <w:b/>
                <w:bCs/>
                <w:sz w:val="18"/>
                <w:szCs w:val="18"/>
              </w:rPr>
              <w:t>w/e (1)</w:t>
            </w:r>
          </w:p>
          <w:p w14:paraId="7DB7DB06" w14:textId="77777777" w:rsidR="006E730C" w:rsidRPr="00C97902" w:rsidRDefault="006E730C" w:rsidP="00584476">
            <w:pPr>
              <w:spacing w:line="240" w:lineRule="auto"/>
              <w:rPr>
                <w:rFonts w:ascii="Yu Gothic" w:eastAsia="Yu Gothic" w:hAnsi="Yu Gothic"/>
                <w:b/>
                <w:bCs/>
                <w:sz w:val="18"/>
                <w:szCs w:val="18"/>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A7490" w14:textId="77777777" w:rsidR="006E730C" w:rsidRPr="00C97902" w:rsidRDefault="006E730C" w:rsidP="00584476">
            <w:pPr>
              <w:spacing w:line="240" w:lineRule="auto"/>
              <w:rPr>
                <w:rFonts w:ascii="Yu Gothic" w:eastAsia="Yu Gothic" w:hAnsi="Yu Gothic"/>
                <w:sz w:val="18"/>
                <w:szCs w:val="18"/>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663B2" w14:textId="77777777" w:rsidR="006E730C" w:rsidRPr="00C97902" w:rsidRDefault="006E730C" w:rsidP="00584476">
            <w:pPr>
              <w:spacing w:line="240" w:lineRule="auto"/>
              <w:rPr>
                <w:rFonts w:ascii="Yu Gothic" w:eastAsia="Yu Gothic" w:hAnsi="Yu Gothic"/>
                <w:sz w:val="18"/>
                <w:szCs w:val="18"/>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B8405" w14:textId="77777777" w:rsidR="006E730C" w:rsidRPr="00C97902" w:rsidRDefault="006E730C" w:rsidP="00584476">
            <w:pPr>
              <w:spacing w:line="240" w:lineRule="auto"/>
              <w:rPr>
                <w:rFonts w:ascii="Yu Gothic" w:eastAsia="Yu Gothic" w:hAnsi="Yu Gothic"/>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4A44A" w14:textId="77777777" w:rsidR="006E730C" w:rsidRPr="00C97902" w:rsidRDefault="006E730C" w:rsidP="00584476">
            <w:pPr>
              <w:spacing w:line="240" w:lineRule="auto"/>
              <w:rPr>
                <w:rFonts w:ascii="Yu Gothic" w:eastAsia="Yu Gothic" w:hAnsi="Yu Gothic"/>
                <w:sz w:val="18"/>
                <w:szCs w:val="18"/>
              </w:rPr>
            </w:pPr>
          </w:p>
        </w:tc>
      </w:tr>
      <w:tr w:rsidR="006E730C" w:rsidRPr="00C97902" w14:paraId="39E654CD" w14:textId="77777777" w:rsidTr="00C014D6">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898A1" w14:textId="77777777" w:rsidR="006E730C" w:rsidRPr="00C97902" w:rsidRDefault="006E730C" w:rsidP="00584476">
            <w:pPr>
              <w:pStyle w:val="Body"/>
              <w:spacing w:after="0" w:line="240" w:lineRule="auto"/>
              <w:jc w:val="both"/>
              <w:rPr>
                <w:rFonts w:ascii="Yu Gothic" w:eastAsia="Yu Gothic" w:hAnsi="Yu Gothic" w:cs="Times New Roman"/>
                <w:b/>
                <w:bCs/>
                <w:sz w:val="18"/>
                <w:szCs w:val="18"/>
              </w:rPr>
            </w:pPr>
            <w:r w:rsidRPr="00C97902">
              <w:rPr>
                <w:rFonts w:ascii="Yu Gothic" w:eastAsia="Yu Gothic" w:hAnsi="Yu Gothic" w:cs="Times New Roman"/>
                <w:b/>
                <w:bCs/>
                <w:sz w:val="18"/>
                <w:szCs w:val="18"/>
              </w:rPr>
              <w:t>4</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44703" w14:textId="77777777" w:rsidR="006E730C" w:rsidRPr="00C97902" w:rsidRDefault="006E730C" w:rsidP="00584476">
            <w:pPr>
              <w:pStyle w:val="Body"/>
              <w:spacing w:after="0" w:line="240" w:lineRule="auto"/>
              <w:jc w:val="both"/>
              <w:rPr>
                <w:rFonts w:ascii="Yu Gothic" w:eastAsia="Yu Gothic" w:hAnsi="Yu Gothic" w:cs="Times New Roman"/>
                <w:b/>
                <w:bCs/>
                <w:sz w:val="18"/>
                <w:szCs w:val="18"/>
              </w:rPr>
            </w:pPr>
            <w:r w:rsidRPr="00C97902">
              <w:rPr>
                <w:rFonts w:ascii="Yu Gothic" w:eastAsia="Yu Gothic" w:hAnsi="Yu Gothic" w:cs="Times New Roman"/>
                <w:b/>
                <w:bCs/>
                <w:sz w:val="18"/>
                <w:szCs w:val="18"/>
              </w:rPr>
              <w:t>R Ramgobin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4EE7E" w14:textId="77777777" w:rsidR="006E730C" w:rsidRPr="00C97902" w:rsidRDefault="006E730C" w:rsidP="00584476">
            <w:pPr>
              <w:pStyle w:val="Body"/>
              <w:spacing w:after="0" w:line="240" w:lineRule="auto"/>
              <w:jc w:val="both"/>
              <w:rPr>
                <w:rFonts w:ascii="Yu Gothic" w:eastAsia="Yu Gothic" w:hAnsi="Yu Gothic" w:cs="Times New Roman"/>
                <w:b/>
                <w:bCs/>
                <w:sz w:val="18"/>
                <w:szCs w:val="18"/>
              </w:rPr>
            </w:pPr>
            <w:r w:rsidRPr="00C97902">
              <w:rPr>
                <w:rFonts w:ascii="Yu Gothic" w:eastAsia="Yu Gothic" w:hAnsi="Yu Gothic" w:cs="Times New Roman"/>
                <w:b/>
                <w:bCs/>
                <w:sz w:val="18"/>
                <w:szCs w:val="18"/>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E3EA6"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X (8)</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64F35" w14:textId="77777777" w:rsidR="006E730C" w:rsidRPr="00C97902" w:rsidRDefault="006E730C" w:rsidP="00584476">
            <w:pPr>
              <w:pStyle w:val="Body"/>
              <w:spacing w:after="0" w:line="240" w:lineRule="auto"/>
              <w:jc w:val="both"/>
              <w:rPr>
                <w:rFonts w:ascii="Yu Gothic" w:eastAsia="Yu Gothic" w:hAnsi="Yu Gothic" w:cs="Times New Roman"/>
                <w:b/>
                <w:bCs/>
                <w:sz w:val="18"/>
                <w:szCs w:val="18"/>
              </w:rPr>
            </w:pPr>
            <w:r w:rsidRPr="00C97902">
              <w:rPr>
                <w:rFonts w:ascii="Yu Gothic" w:eastAsia="Yu Gothic" w:hAnsi="Yu Gothic"/>
                <w:b/>
                <w:bCs/>
                <w:sz w:val="18"/>
                <w:szCs w:val="18"/>
              </w:rPr>
              <w:t>(0)</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9631E" w14:textId="77777777" w:rsidR="006E730C" w:rsidRPr="00C97902" w:rsidRDefault="006E730C" w:rsidP="00584476">
            <w:pPr>
              <w:spacing w:line="240" w:lineRule="auto"/>
              <w:rPr>
                <w:rFonts w:ascii="Yu Gothic" w:eastAsia="Yu Gothic" w:hAnsi="Yu Gothic"/>
                <w:sz w:val="18"/>
                <w:szCs w:val="18"/>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C5EF4" w14:textId="77777777" w:rsidR="006E730C" w:rsidRPr="00C97902" w:rsidRDefault="006E730C" w:rsidP="00584476">
            <w:pPr>
              <w:spacing w:line="240" w:lineRule="auto"/>
              <w:rPr>
                <w:rFonts w:ascii="Yu Gothic" w:eastAsia="Yu Gothic" w:hAnsi="Yu Gothic"/>
                <w:sz w:val="18"/>
                <w:szCs w:val="18"/>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3688A" w14:textId="77777777" w:rsidR="006E730C" w:rsidRPr="00C97902" w:rsidRDefault="006E730C" w:rsidP="00584476">
            <w:pPr>
              <w:spacing w:line="240" w:lineRule="auto"/>
              <w:rPr>
                <w:rFonts w:ascii="Yu Gothic" w:eastAsia="Yu Gothic" w:hAnsi="Yu Gothic"/>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E754A" w14:textId="77777777" w:rsidR="006E730C" w:rsidRPr="00C97902" w:rsidRDefault="006E730C" w:rsidP="00584476">
            <w:pPr>
              <w:spacing w:line="240" w:lineRule="auto"/>
              <w:rPr>
                <w:rFonts w:ascii="Yu Gothic" w:eastAsia="Yu Gothic" w:hAnsi="Yu Gothic"/>
                <w:sz w:val="18"/>
                <w:szCs w:val="18"/>
              </w:rPr>
            </w:pPr>
          </w:p>
        </w:tc>
      </w:tr>
      <w:tr w:rsidR="006E730C" w:rsidRPr="00C97902" w14:paraId="3A35E317" w14:textId="77777777" w:rsidTr="00C014D6">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009CC"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5</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4C256"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R. Budhu</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00DF1" w14:textId="77777777" w:rsidR="006E730C" w:rsidRPr="00C97902" w:rsidRDefault="006E730C" w:rsidP="00584476">
            <w:pPr>
              <w:pStyle w:val="Body"/>
              <w:spacing w:after="0" w:line="240" w:lineRule="auto"/>
              <w:jc w:val="both"/>
              <w:rPr>
                <w:rFonts w:ascii="Yu Gothic" w:eastAsia="Yu Gothic" w:hAnsi="Yu Gothic" w:cs="Times New Roman"/>
                <w:sz w:val="18"/>
                <w:szCs w:val="18"/>
              </w:rPr>
            </w:pPr>
            <w:r w:rsidRPr="00C97902">
              <w:rPr>
                <w:rFonts w:ascii="Yu Gothic" w:eastAsia="Yu Gothic" w:hAnsi="Yu Gothic" w:cs="Times New Roman"/>
                <w:b/>
                <w:bCs/>
                <w:sz w:val="18"/>
                <w:szCs w:val="18"/>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3D94E" w14:textId="77777777" w:rsidR="006E730C" w:rsidRPr="00C97902" w:rsidRDefault="006E730C" w:rsidP="00584476">
            <w:pPr>
              <w:spacing w:line="240" w:lineRule="auto"/>
              <w:rPr>
                <w:rFonts w:ascii="Yu Gothic" w:eastAsia="Yu Gothic" w:hAnsi="Yu Gothic"/>
                <w:sz w:val="18"/>
                <w:szCs w:val="18"/>
              </w:rPr>
            </w:pPr>
            <w:r w:rsidRPr="00C97902">
              <w:rPr>
                <w:rFonts w:ascii="Yu Gothic" w:eastAsia="Yu Gothic" w:hAnsi="Yu Gothic"/>
                <w:b/>
                <w:bCs/>
                <w:sz w:val="18"/>
                <w:szCs w:val="18"/>
              </w:rPr>
              <w:t>X (8)</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43776" w14:textId="77777777" w:rsidR="006E730C" w:rsidRPr="00C97902" w:rsidRDefault="006E730C" w:rsidP="00584476">
            <w:pPr>
              <w:pStyle w:val="Body"/>
              <w:spacing w:after="0" w:line="240" w:lineRule="auto"/>
              <w:jc w:val="both"/>
              <w:rPr>
                <w:rFonts w:ascii="Yu Gothic" w:eastAsia="Yu Gothic" w:hAnsi="Yu Gothic" w:cs="Times New Roman"/>
                <w:b/>
                <w:bCs/>
                <w:sz w:val="18"/>
                <w:szCs w:val="18"/>
              </w:rPr>
            </w:pPr>
            <w:r w:rsidRPr="00C97902">
              <w:rPr>
                <w:rFonts w:ascii="Yu Gothic" w:eastAsia="Yu Gothic" w:hAnsi="Yu Gothic"/>
                <w:b/>
                <w:bCs/>
                <w:sz w:val="18"/>
                <w:szCs w:val="18"/>
              </w:rPr>
              <w:t>(0)</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0978F" w14:textId="77777777" w:rsidR="006E730C" w:rsidRPr="00C97902" w:rsidRDefault="006E730C" w:rsidP="00584476">
            <w:pPr>
              <w:spacing w:line="240" w:lineRule="auto"/>
              <w:rPr>
                <w:rFonts w:ascii="Yu Gothic" w:eastAsia="Yu Gothic" w:hAnsi="Yu Gothic"/>
                <w:sz w:val="18"/>
                <w:szCs w:val="18"/>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34627" w14:textId="77777777" w:rsidR="006E730C" w:rsidRPr="00C97902" w:rsidRDefault="006E730C" w:rsidP="00584476">
            <w:pPr>
              <w:spacing w:line="240" w:lineRule="auto"/>
              <w:rPr>
                <w:rFonts w:ascii="Yu Gothic" w:eastAsia="Yu Gothic" w:hAnsi="Yu Gothic"/>
                <w:sz w:val="18"/>
                <w:szCs w:val="18"/>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73416" w14:textId="77777777" w:rsidR="006E730C" w:rsidRPr="00C97902" w:rsidRDefault="006E730C" w:rsidP="00584476">
            <w:pPr>
              <w:spacing w:line="240" w:lineRule="auto"/>
              <w:rPr>
                <w:rFonts w:ascii="Yu Gothic" w:eastAsia="Yu Gothic" w:hAnsi="Yu Gothic"/>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61BD1" w14:textId="77777777" w:rsidR="006E730C" w:rsidRPr="00C97902" w:rsidRDefault="006E730C" w:rsidP="00584476">
            <w:pPr>
              <w:spacing w:line="240" w:lineRule="auto"/>
              <w:rPr>
                <w:rFonts w:ascii="Yu Gothic" w:eastAsia="Yu Gothic" w:hAnsi="Yu Gothic"/>
                <w:sz w:val="18"/>
                <w:szCs w:val="18"/>
              </w:rPr>
            </w:pPr>
          </w:p>
        </w:tc>
      </w:tr>
    </w:tbl>
    <w:p w14:paraId="227FC478" w14:textId="729959CD" w:rsidR="00D22D34" w:rsidRPr="00C97902" w:rsidRDefault="00D22D34" w:rsidP="00584476">
      <w:pPr>
        <w:spacing w:line="240" w:lineRule="auto"/>
        <w:rPr>
          <w:rFonts w:ascii="Yu Gothic" w:eastAsia="Yu Gothic" w:hAnsi="Yu Gothic"/>
          <w:sz w:val="18"/>
          <w:szCs w:val="18"/>
        </w:rPr>
      </w:pPr>
    </w:p>
    <w:sectPr w:rsidR="00D22D34" w:rsidRPr="00C97902" w:rsidSect="00584476">
      <w:headerReference w:type="default" r:id="rId16"/>
      <w:footerReference w:type="default" r:id="rId17"/>
      <w:footerReference w:type="first" r:id="rId18"/>
      <w:pgSz w:w="12240" w:h="15840"/>
      <w:pgMar w:top="1260" w:right="1170" w:bottom="1440" w:left="81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3F68" w14:textId="77777777" w:rsidR="00110244" w:rsidRDefault="00110244">
      <w:r>
        <w:separator/>
      </w:r>
    </w:p>
  </w:endnote>
  <w:endnote w:type="continuationSeparator" w:id="0">
    <w:p w14:paraId="752ABB20" w14:textId="77777777" w:rsidR="00110244" w:rsidRDefault="00110244">
      <w:r>
        <w:continuationSeparator/>
      </w:r>
    </w:p>
  </w:endnote>
  <w:endnote w:type="continuationNotice" w:id="1">
    <w:p w14:paraId="251640B1" w14:textId="77777777" w:rsidR="00110244" w:rsidRDefault="0011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30898"/>
      <w:docPartObj>
        <w:docPartGallery w:val="Page Numbers (Bottom of Page)"/>
        <w:docPartUnique/>
      </w:docPartObj>
    </w:sdtPr>
    <w:sdtEndPr>
      <w:rPr>
        <w:noProof/>
      </w:rPr>
    </w:sdtEndPr>
    <w:sdtContent>
      <w:p w14:paraId="36F4561A" w14:textId="6B293BD6" w:rsidR="005E005F" w:rsidRDefault="005E005F">
        <w:pPr>
          <w:pStyle w:val="Footer1"/>
          <w:jc w:val="center"/>
        </w:pPr>
        <w:r>
          <w:fldChar w:fldCharType="begin"/>
        </w:r>
        <w:r>
          <w:instrText xml:space="preserve"> PAGE   \* MERGEFORMAT </w:instrText>
        </w:r>
        <w:r>
          <w:fldChar w:fldCharType="separate"/>
        </w:r>
        <w:r w:rsidR="00335151">
          <w:rPr>
            <w:noProof/>
          </w:rPr>
          <w:t>16</w:t>
        </w:r>
        <w:r>
          <w:rPr>
            <w:noProof/>
          </w:rPr>
          <w:fldChar w:fldCharType="end"/>
        </w:r>
      </w:p>
    </w:sdtContent>
  </w:sdt>
  <w:p w14:paraId="5697F33E" w14:textId="77777777" w:rsidR="005E005F" w:rsidRDefault="005E005F">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E2D8" w14:textId="77777777" w:rsidR="005E005F" w:rsidRDefault="005E005F">
    <w:pPr>
      <w:pStyle w:val="Footer1"/>
    </w:pPr>
    <w:r w:rsidRPr="001D717A">
      <w:rPr>
        <w:noProof/>
        <w:color w:val="4472C4"/>
      </w:rPr>
      <mc:AlternateContent>
        <mc:Choice Requires="wps">
          <w:drawing>
            <wp:anchor distT="0" distB="0" distL="114300" distR="114300" simplePos="0" relativeHeight="251658240" behindDoc="0" locked="0" layoutInCell="1" allowOverlap="1" wp14:anchorId="26C1BADA" wp14:editId="712A081F">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591269" id="Rectangle 77"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" filled="f" strokecolor="#767171"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1965" w14:textId="77777777" w:rsidR="00110244" w:rsidRDefault="00110244">
      <w:r>
        <w:separator/>
      </w:r>
    </w:p>
  </w:footnote>
  <w:footnote w:type="continuationSeparator" w:id="0">
    <w:p w14:paraId="569E8EE0" w14:textId="77777777" w:rsidR="00110244" w:rsidRDefault="00110244">
      <w:r>
        <w:continuationSeparator/>
      </w:r>
    </w:p>
  </w:footnote>
  <w:footnote w:type="continuationNotice" w:id="1">
    <w:p w14:paraId="65212A61" w14:textId="77777777" w:rsidR="00110244" w:rsidRDefault="00110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2F1D" w14:textId="77777777" w:rsidR="005E005F" w:rsidRDefault="005E005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12D"/>
    <w:multiLevelType w:val="hybridMultilevel"/>
    <w:tmpl w:val="FF2A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8D6603"/>
    <w:multiLevelType w:val="multilevel"/>
    <w:tmpl w:val="AFB0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1220"/>
    <w:multiLevelType w:val="hybridMultilevel"/>
    <w:tmpl w:val="6D78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56403"/>
    <w:multiLevelType w:val="hybridMultilevel"/>
    <w:tmpl w:val="305C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53CFB"/>
    <w:multiLevelType w:val="multilevel"/>
    <w:tmpl w:val="768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445FC"/>
    <w:multiLevelType w:val="hybridMultilevel"/>
    <w:tmpl w:val="3C24798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7" w15:restartNumberingAfterBreak="0">
    <w:nsid w:val="503D6E44"/>
    <w:multiLevelType w:val="hybridMultilevel"/>
    <w:tmpl w:val="DC50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42130"/>
    <w:multiLevelType w:val="hybridMultilevel"/>
    <w:tmpl w:val="B6E4FB6E"/>
    <w:lvl w:ilvl="0" w:tplc="A754BA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B179D"/>
    <w:multiLevelType w:val="hybridMultilevel"/>
    <w:tmpl w:val="D19028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D571DF"/>
    <w:multiLevelType w:val="hybridMultilevel"/>
    <w:tmpl w:val="0C2E8A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9074A"/>
    <w:multiLevelType w:val="hybridMultilevel"/>
    <w:tmpl w:val="7C5C354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A03AF"/>
    <w:multiLevelType w:val="hybridMultilevel"/>
    <w:tmpl w:val="B7C8F9F6"/>
    <w:lvl w:ilvl="0" w:tplc="4438A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543E24"/>
    <w:multiLevelType w:val="hybridMultilevel"/>
    <w:tmpl w:val="379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7456C"/>
    <w:multiLevelType w:val="hybridMultilevel"/>
    <w:tmpl w:val="A2623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90329">
    <w:abstractNumId w:val="8"/>
  </w:num>
  <w:num w:numId="2" w16cid:durableId="1237548682">
    <w:abstractNumId w:val="6"/>
  </w:num>
  <w:num w:numId="3" w16cid:durableId="1048187129">
    <w:abstractNumId w:val="11"/>
  </w:num>
  <w:num w:numId="4" w16cid:durableId="763653612">
    <w:abstractNumId w:val="12"/>
  </w:num>
  <w:num w:numId="5" w16cid:durableId="347218922">
    <w:abstractNumId w:val="3"/>
  </w:num>
  <w:num w:numId="6" w16cid:durableId="1181240459">
    <w:abstractNumId w:val="14"/>
  </w:num>
  <w:num w:numId="7" w16cid:durableId="412893548">
    <w:abstractNumId w:val="0"/>
  </w:num>
  <w:num w:numId="8" w16cid:durableId="760566020">
    <w:abstractNumId w:val="7"/>
  </w:num>
  <w:num w:numId="9" w16cid:durableId="534779100">
    <w:abstractNumId w:val="9"/>
  </w:num>
  <w:num w:numId="10" w16cid:durableId="1780291944">
    <w:abstractNumId w:val="13"/>
  </w:num>
  <w:num w:numId="11" w16cid:durableId="542331459">
    <w:abstractNumId w:val="1"/>
  </w:num>
  <w:num w:numId="12" w16cid:durableId="147211957">
    <w:abstractNumId w:val="1"/>
  </w:num>
  <w:num w:numId="13" w16cid:durableId="1667708773">
    <w:abstractNumId w:val="1"/>
  </w:num>
  <w:num w:numId="14" w16cid:durableId="669674502">
    <w:abstractNumId w:val="1"/>
  </w:num>
  <w:num w:numId="15" w16cid:durableId="1010177261">
    <w:abstractNumId w:val="1"/>
  </w:num>
  <w:num w:numId="16" w16cid:durableId="346686339">
    <w:abstractNumId w:val="1"/>
  </w:num>
  <w:num w:numId="17" w16cid:durableId="694576012">
    <w:abstractNumId w:val="1"/>
  </w:num>
  <w:num w:numId="18" w16cid:durableId="1103839995">
    <w:abstractNumId w:val="1"/>
  </w:num>
  <w:num w:numId="19" w16cid:durableId="1622955055">
    <w:abstractNumId w:val="1"/>
  </w:num>
  <w:num w:numId="20" w16cid:durableId="1538392138">
    <w:abstractNumId w:val="1"/>
  </w:num>
  <w:num w:numId="21" w16cid:durableId="294919912">
    <w:abstractNumId w:val="10"/>
  </w:num>
  <w:num w:numId="22" w16cid:durableId="1269192209">
    <w:abstractNumId w:val="5"/>
  </w:num>
  <w:num w:numId="23" w16cid:durableId="1605334917">
    <w:abstractNumId w:val="2"/>
  </w:num>
  <w:num w:numId="24" w16cid:durableId="9356024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7A"/>
    <w:rsid w:val="00000159"/>
    <w:rsid w:val="0000089B"/>
    <w:rsid w:val="000013E0"/>
    <w:rsid w:val="00004B9D"/>
    <w:rsid w:val="00005E10"/>
    <w:rsid w:val="000111EA"/>
    <w:rsid w:val="00011871"/>
    <w:rsid w:val="00016F6B"/>
    <w:rsid w:val="00020E90"/>
    <w:rsid w:val="0002460A"/>
    <w:rsid w:val="00026253"/>
    <w:rsid w:val="00040777"/>
    <w:rsid w:val="00040A4A"/>
    <w:rsid w:val="00041301"/>
    <w:rsid w:val="00041B29"/>
    <w:rsid w:val="00042AD6"/>
    <w:rsid w:val="00043E95"/>
    <w:rsid w:val="000446DF"/>
    <w:rsid w:val="0004523E"/>
    <w:rsid w:val="000519B6"/>
    <w:rsid w:val="00052894"/>
    <w:rsid w:val="00052CDF"/>
    <w:rsid w:val="000536DA"/>
    <w:rsid w:val="00063C7A"/>
    <w:rsid w:val="00064CFD"/>
    <w:rsid w:val="00065E9B"/>
    <w:rsid w:val="000733AA"/>
    <w:rsid w:val="00076E2E"/>
    <w:rsid w:val="000816D0"/>
    <w:rsid w:val="00082284"/>
    <w:rsid w:val="00083652"/>
    <w:rsid w:val="000842B4"/>
    <w:rsid w:val="00097AFB"/>
    <w:rsid w:val="000A36AF"/>
    <w:rsid w:val="000A3EF9"/>
    <w:rsid w:val="000A537F"/>
    <w:rsid w:val="000A67AD"/>
    <w:rsid w:val="000B30E0"/>
    <w:rsid w:val="000C2CA7"/>
    <w:rsid w:val="000D23BF"/>
    <w:rsid w:val="000D2DFD"/>
    <w:rsid w:val="000D5CF5"/>
    <w:rsid w:val="000D660C"/>
    <w:rsid w:val="000D76FB"/>
    <w:rsid w:val="000E0AAC"/>
    <w:rsid w:val="000E43C1"/>
    <w:rsid w:val="000E4C07"/>
    <w:rsid w:val="000E4D36"/>
    <w:rsid w:val="000E5FD2"/>
    <w:rsid w:val="000E7DDA"/>
    <w:rsid w:val="000F0114"/>
    <w:rsid w:val="000F0E4E"/>
    <w:rsid w:val="000F3202"/>
    <w:rsid w:val="00101381"/>
    <w:rsid w:val="00104A10"/>
    <w:rsid w:val="0010635D"/>
    <w:rsid w:val="00110244"/>
    <w:rsid w:val="00110714"/>
    <w:rsid w:val="00113B45"/>
    <w:rsid w:val="00116A3C"/>
    <w:rsid w:val="00117547"/>
    <w:rsid w:val="001232F8"/>
    <w:rsid w:val="001235CD"/>
    <w:rsid w:val="001309B7"/>
    <w:rsid w:val="00131068"/>
    <w:rsid w:val="00157A2F"/>
    <w:rsid w:val="00160F8D"/>
    <w:rsid w:val="001611A8"/>
    <w:rsid w:val="00163ABE"/>
    <w:rsid w:val="0016587C"/>
    <w:rsid w:val="00166E4E"/>
    <w:rsid w:val="00171564"/>
    <w:rsid w:val="0017344D"/>
    <w:rsid w:val="00194F7C"/>
    <w:rsid w:val="00195BA8"/>
    <w:rsid w:val="001A0C2D"/>
    <w:rsid w:val="001A65B2"/>
    <w:rsid w:val="001A6D3B"/>
    <w:rsid w:val="001A7742"/>
    <w:rsid w:val="001C34C4"/>
    <w:rsid w:val="001C3FC9"/>
    <w:rsid w:val="001C4096"/>
    <w:rsid w:val="001C604B"/>
    <w:rsid w:val="001C696F"/>
    <w:rsid w:val="001C7616"/>
    <w:rsid w:val="001D042E"/>
    <w:rsid w:val="001D14D5"/>
    <w:rsid w:val="001D16B5"/>
    <w:rsid w:val="001D2F7F"/>
    <w:rsid w:val="001D4C32"/>
    <w:rsid w:val="001D717A"/>
    <w:rsid w:val="001E642B"/>
    <w:rsid w:val="001F5C50"/>
    <w:rsid w:val="001F6C13"/>
    <w:rsid w:val="001F76BC"/>
    <w:rsid w:val="0020072C"/>
    <w:rsid w:val="00202472"/>
    <w:rsid w:val="00210822"/>
    <w:rsid w:val="002127BA"/>
    <w:rsid w:val="002129EA"/>
    <w:rsid w:val="00216B62"/>
    <w:rsid w:val="002234D9"/>
    <w:rsid w:val="0022540C"/>
    <w:rsid w:val="00225BEB"/>
    <w:rsid w:val="002300AD"/>
    <w:rsid w:val="0023031B"/>
    <w:rsid w:val="00233431"/>
    <w:rsid w:val="00240603"/>
    <w:rsid w:val="00243382"/>
    <w:rsid w:val="0024661C"/>
    <w:rsid w:val="00246AA1"/>
    <w:rsid w:val="00253C0A"/>
    <w:rsid w:val="00254181"/>
    <w:rsid w:val="00254D87"/>
    <w:rsid w:val="00256A53"/>
    <w:rsid w:val="00256BCC"/>
    <w:rsid w:val="00263DB9"/>
    <w:rsid w:val="00274170"/>
    <w:rsid w:val="0027635C"/>
    <w:rsid w:val="00276FF1"/>
    <w:rsid w:val="0027730D"/>
    <w:rsid w:val="002778A9"/>
    <w:rsid w:val="00282674"/>
    <w:rsid w:val="00284132"/>
    <w:rsid w:val="00284A50"/>
    <w:rsid w:val="00297546"/>
    <w:rsid w:val="002A1361"/>
    <w:rsid w:val="002A2192"/>
    <w:rsid w:val="002A2DCE"/>
    <w:rsid w:val="002A60F5"/>
    <w:rsid w:val="002A7B88"/>
    <w:rsid w:val="002B081F"/>
    <w:rsid w:val="002B1765"/>
    <w:rsid w:val="002B30C2"/>
    <w:rsid w:val="002B42B3"/>
    <w:rsid w:val="002B595D"/>
    <w:rsid w:val="002B6EF7"/>
    <w:rsid w:val="002B747C"/>
    <w:rsid w:val="002B7A38"/>
    <w:rsid w:val="002C052B"/>
    <w:rsid w:val="002C47F3"/>
    <w:rsid w:val="002C4DA9"/>
    <w:rsid w:val="002C6E09"/>
    <w:rsid w:val="002C6F6F"/>
    <w:rsid w:val="002D0478"/>
    <w:rsid w:val="002D46A0"/>
    <w:rsid w:val="002D5C84"/>
    <w:rsid w:val="002E089F"/>
    <w:rsid w:val="002E1A4E"/>
    <w:rsid w:val="002E241F"/>
    <w:rsid w:val="002E5863"/>
    <w:rsid w:val="002F0F0D"/>
    <w:rsid w:val="002F5854"/>
    <w:rsid w:val="002F6A52"/>
    <w:rsid w:val="00300E2F"/>
    <w:rsid w:val="00304B9C"/>
    <w:rsid w:val="003122C2"/>
    <w:rsid w:val="003162DF"/>
    <w:rsid w:val="003176E3"/>
    <w:rsid w:val="003341D1"/>
    <w:rsid w:val="0033432A"/>
    <w:rsid w:val="00335151"/>
    <w:rsid w:val="00337EF2"/>
    <w:rsid w:val="00340048"/>
    <w:rsid w:val="00340DBF"/>
    <w:rsid w:val="003418DD"/>
    <w:rsid w:val="00346587"/>
    <w:rsid w:val="00351D52"/>
    <w:rsid w:val="00352296"/>
    <w:rsid w:val="003616FE"/>
    <w:rsid w:val="003626B5"/>
    <w:rsid w:val="00372531"/>
    <w:rsid w:val="00380530"/>
    <w:rsid w:val="0038333D"/>
    <w:rsid w:val="00391DA5"/>
    <w:rsid w:val="00393608"/>
    <w:rsid w:val="00395EE2"/>
    <w:rsid w:val="003A129A"/>
    <w:rsid w:val="003A4ABA"/>
    <w:rsid w:val="003B0FA3"/>
    <w:rsid w:val="003B42D0"/>
    <w:rsid w:val="003C24C9"/>
    <w:rsid w:val="003C67E4"/>
    <w:rsid w:val="003C7EF2"/>
    <w:rsid w:val="003D1F60"/>
    <w:rsid w:val="003D7309"/>
    <w:rsid w:val="003E1365"/>
    <w:rsid w:val="003F02E8"/>
    <w:rsid w:val="003F6E7F"/>
    <w:rsid w:val="004012B6"/>
    <w:rsid w:val="00401A4C"/>
    <w:rsid w:val="0040348E"/>
    <w:rsid w:val="00410724"/>
    <w:rsid w:val="00413913"/>
    <w:rsid w:val="00415C41"/>
    <w:rsid w:val="00416154"/>
    <w:rsid w:val="00422F8E"/>
    <w:rsid w:val="00427ACA"/>
    <w:rsid w:val="00431DBA"/>
    <w:rsid w:val="004375EE"/>
    <w:rsid w:val="00442267"/>
    <w:rsid w:val="004447F7"/>
    <w:rsid w:val="00446FC0"/>
    <w:rsid w:val="00450CD6"/>
    <w:rsid w:val="00455412"/>
    <w:rsid w:val="004566C3"/>
    <w:rsid w:val="00456D9E"/>
    <w:rsid w:val="00462CCD"/>
    <w:rsid w:val="004667B5"/>
    <w:rsid w:val="0047024A"/>
    <w:rsid w:val="00470A91"/>
    <w:rsid w:val="00472627"/>
    <w:rsid w:val="004756D1"/>
    <w:rsid w:val="00475960"/>
    <w:rsid w:val="00475E08"/>
    <w:rsid w:val="00476A01"/>
    <w:rsid w:val="00482043"/>
    <w:rsid w:val="00485596"/>
    <w:rsid w:val="004860B7"/>
    <w:rsid w:val="0049603E"/>
    <w:rsid w:val="00496957"/>
    <w:rsid w:val="004A0629"/>
    <w:rsid w:val="004A088A"/>
    <w:rsid w:val="004A0BA5"/>
    <w:rsid w:val="004A18B0"/>
    <w:rsid w:val="004A34B8"/>
    <w:rsid w:val="004A5FAB"/>
    <w:rsid w:val="004B627E"/>
    <w:rsid w:val="004B739A"/>
    <w:rsid w:val="004C0364"/>
    <w:rsid w:val="004C039F"/>
    <w:rsid w:val="004C69BC"/>
    <w:rsid w:val="004C73E5"/>
    <w:rsid w:val="004C7C12"/>
    <w:rsid w:val="004D11BF"/>
    <w:rsid w:val="004D6118"/>
    <w:rsid w:val="004E1176"/>
    <w:rsid w:val="004E2DA8"/>
    <w:rsid w:val="004F0AFA"/>
    <w:rsid w:val="004F1B3E"/>
    <w:rsid w:val="004F3080"/>
    <w:rsid w:val="004F30E5"/>
    <w:rsid w:val="004F395E"/>
    <w:rsid w:val="004F5B12"/>
    <w:rsid w:val="00500B69"/>
    <w:rsid w:val="00502131"/>
    <w:rsid w:val="005067C8"/>
    <w:rsid w:val="0051040C"/>
    <w:rsid w:val="00510532"/>
    <w:rsid w:val="00514E08"/>
    <w:rsid w:val="00516BDB"/>
    <w:rsid w:val="00517DEE"/>
    <w:rsid w:val="00521E07"/>
    <w:rsid w:val="0052205A"/>
    <w:rsid w:val="00522D56"/>
    <w:rsid w:val="00522F62"/>
    <w:rsid w:val="00525659"/>
    <w:rsid w:val="0052647E"/>
    <w:rsid w:val="005349FF"/>
    <w:rsid w:val="0054031B"/>
    <w:rsid w:val="00540AB2"/>
    <w:rsid w:val="005413D9"/>
    <w:rsid w:val="00550817"/>
    <w:rsid w:val="00550D4C"/>
    <w:rsid w:val="00550F0D"/>
    <w:rsid w:val="005527D4"/>
    <w:rsid w:val="0055310E"/>
    <w:rsid w:val="00555766"/>
    <w:rsid w:val="00555AAC"/>
    <w:rsid w:val="00561936"/>
    <w:rsid w:val="00565467"/>
    <w:rsid w:val="005658E1"/>
    <w:rsid w:val="00566E90"/>
    <w:rsid w:val="0057266A"/>
    <w:rsid w:val="00574387"/>
    <w:rsid w:val="00576235"/>
    <w:rsid w:val="00577B78"/>
    <w:rsid w:val="0058039F"/>
    <w:rsid w:val="00583A30"/>
    <w:rsid w:val="00584476"/>
    <w:rsid w:val="00586A57"/>
    <w:rsid w:val="005915DC"/>
    <w:rsid w:val="0059234D"/>
    <w:rsid w:val="00592CC8"/>
    <w:rsid w:val="005A00C6"/>
    <w:rsid w:val="005A35D4"/>
    <w:rsid w:val="005A4913"/>
    <w:rsid w:val="005B0A7B"/>
    <w:rsid w:val="005B0C4A"/>
    <w:rsid w:val="005B0DC0"/>
    <w:rsid w:val="005C2182"/>
    <w:rsid w:val="005C2735"/>
    <w:rsid w:val="005C3617"/>
    <w:rsid w:val="005C6CC7"/>
    <w:rsid w:val="005D19EA"/>
    <w:rsid w:val="005D2E2B"/>
    <w:rsid w:val="005D485C"/>
    <w:rsid w:val="005D7FD9"/>
    <w:rsid w:val="005E005F"/>
    <w:rsid w:val="005E16E7"/>
    <w:rsid w:val="005E185F"/>
    <w:rsid w:val="005E48A4"/>
    <w:rsid w:val="005E5ADA"/>
    <w:rsid w:val="005E5FCE"/>
    <w:rsid w:val="005F01A3"/>
    <w:rsid w:val="005F46F3"/>
    <w:rsid w:val="005F4F7E"/>
    <w:rsid w:val="00600516"/>
    <w:rsid w:val="00604B6D"/>
    <w:rsid w:val="006056BE"/>
    <w:rsid w:val="006065FD"/>
    <w:rsid w:val="006177D2"/>
    <w:rsid w:val="006236F2"/>
    <w:rsid w:val="00624749"/>
    <w:rsid w:val="00625DE0"/>
    <w:rsid w:val="00627D55"/>
    <w:rsid w:val="00630841"/>
    <w:rsid w:val="0063192B"/>
    <w:rsid w:val="006329BF"/>
    <w:rsid w:val="00634A23"/>
    <w:rsid w:val="006408F7"/>
    <w:rsid w:val="00640C3D"/>
    <w:rsid w:val="006470A0"/>
    <w:rsid w:val="00650D44"/>
    <w:rsid w:val="0065279B"/>
    <w:rsid w:val="0065436A"/>
    <w:rsid w:val="0065468B"/>
    <w:rsid w:val="00656BFD"/>
    <w:rsid w:val="006573DB"/>
    <w:rsid w:val="00661F18"/>
    <w:rsid w:val="0066389D"/>
    <w:rsid w:val="00664E65"/>
    <w:rsid w:val="00671E2E"/>
    <w:rsid w:val="00675A1F"/>
    <w:rsid w:val="00680C09"/>
    <w:rsid w:val="00685A75"/>
    <w:rsid w:val="00685FB3"/>
    <w:rsid w:val="0068725A"/>
    <w:rsid w:val="00695536"/>
    <w:rsid w:val="006A3BC5"/>
    <w:rsid w:val="006A7B5F"/>
    <w:rsid w:val="006C56A9"/>
    <w:rsid w:val="006C6F94"/>
    <w:rsid w:val="006C727D"/>
    <w:rsid w:val="006C757F"/>
    <w:rsid w:val="006D08D9"/>
    <w:rsid w:val="006D0C9D"/>
    <w:rsid w:val="006D3018"/>
    <w:rsid w:val="006D3609"/>
    <w:rsid w:val="006E1027"/>
    <w:rsid w:val="006E24C8"/>
    <w:rsid w:val="006E6CA0"/>
    <w:rsid w:val="006E730C"/>
    <w:rsid w:val="006F65EA"/>
    <w:rsid w:val="006F68A4"/>
    <w:rsid w:val="00703F76"/>
    <w:rsid w:val="00704805"/>
    <w:rsid w:val="00711F54"/>
    <w:rsid w:val="00713A39"/>
    <w:rsid w:val="00715975"/>
    <w:rsid w:val="007226F6"/>
    <w:rsid w:val="00723570"/>
    <w:rsid w:val="00731F2C"/>
    <w:rsid w:val="007323EE"/>
    <w:rsid w:val="00735FC2"/>
    <w:rsid w:val="00737208"/>
    <w:rsid w:val="00740AB1"/>
    <w:rsid w:val="00740E39"/>
    <w:rsid w:val="0074545B"/>
    <w:rsid w:val="00751408"/>
    <w:rsid w:val="00751FB5"/>
    <w:rsid w:val="00752A8E"/>
    <w:rsid w:val="00756E2F"/>
    <w:rsid w:val="00762859"/>
    <w:rsid w:val="007656F3"/>
    <w:rsid w:val="007712CB"/>
    <w:rsid w:val="00771D96"/>
    <w:rsid w:val="007730D1"/>
    <w:rsid w:val="00773517"/>
    <w:rsid w:val="007769B3"/>
    <w:rsid w:val="00776C6E"/>
    <w:rsid w:val="00780330"/>
    <w:rsid w:val="00783A4B"/>
    <w:rsid w:val="00783E70"/>
    <w:rsid w:val="00784AEC"/>
    <w:rsid w:val="007863D4"/>
    <w:rsid w:val="007864CF"/>
    <w:rsid w:val="0079176E"/>
    <w:rsid w:val="007932CF"/>
    <w:rsid w:val="0079702A"/>
    <w:rsid w:val="00797F10"/>
    <w:rsid w:val="007B3A89"/>
    <w:rsid w:val="007B7184"/>
    <w:rsid w:val="007C0FEE"/>
    <w:rsid w:val="007C1987"/>
    <w:rsid w:val="007C27F1"/>
    <w:rsid w:val="007C319C"/>
    <w:rsid w:val="007C511D"/>
    <w:rsid w:val="007C55A0"/>
    <w:rsid w:val="007D2E7A"/>
    <w:rsid w:val="007D3F16"/>
    <w:rsid w:val="007D7182"/>
    <w:rsid w:val="007D72D3"/>
    <w:rsid w:val="007E0BB7"/>
    <w:rsid w:val="007E2FAA"/>
    <w:rsid w:val="007E30DB"/>
    <w:rsid w:val="007E4046"/>
    <w:rsid w:val="007F7160"/>
    <w:rsid w:val="008044E5"/>
    <w:rsid w:val="008065CD"/>
    <w:rsid w:val="00815DC0"/>
    <w:rsid w:val="00816AA8"/>
    <w:rsid w:val="008172FC"/>
    <w:rsid w:val="008173C3"/>
    <w:rsid w:val="00817BF6"/>
    <w:rsid w:val="00822689"/>
    <w:rsid w:val="0082319E"/>
    <w:rsid w:val="00824D62"/>
    <w:rsid w:val="0083139E"/>
    <w:rsid w:val="0083319A"/>
    <w:rsid w:val="00833D06"/>
    <w:rsid w:val="00833E32"/>
    <w:rsid w:val="00834318"/>
    <w:rsid w:val="00847DC1"/>
    <w:rsid w:val="00852C21"/>
    <w:rsid w:val="00854978"/>
    <w:rsid w:val="008575BD"/>
    <w:rsid w:val="008609DF"/>
    <w:rsid w:val="00862765"/>
    <w:rsid w:val="008633AE"/>
    <w:rsid w:val="00865A93"/>
    <w:rsid w:val="008706F3"/>
    <w:rsid w:val="00873AC2"/>
    <w:rsid w:val="00874D64"/>
    <w:rsid w:val="008759BD"/>
    <w:rsid w:val="008766E8"/>
    <w:rsid w:val="008826C0"/>
    <w:rsid w:val="00882B3C"/>
    <w:rsid w:val="008833A8"/>
    <w:rsid w:val="00885E66"/>
    <w:rsid w:val="008916DD"/>
    <w:rsid w:val="00891BE4"/>
    <w:rsid w:val="00892231"/>
    <w:rsid w:val="00894DB3"/>
    <w:rsid w:val="008A2450"/>
    <w:rsid w:val="008B1091"/>
    <w:rsid w:val="008B388F"/>
    <w:rsid w:val="008B3D7B"/>
    <w:rsid w:val="008B575B"/>
    <w:rsid w:val="008B710A"/>
    <w:rsid w:val="008B73AE"/>
    <w:rsid w:val="008C2237"/>
    <w:rsid w:val="008C2766"/>
    <w:rsid w:val="008C4BBA"/>
    <w:rsid w:val="008C5465"/>
    <w:rsid w:val="008C6150"/>
    <w:rsid w:val="008D0F62"/>
    <w:rsid w:val="008D3822"/>
    <w:rsid w:val="008D4DE5"/>
    <w:rsid w:val="008E3656"/>
    <w:rsid w:val="008E3E51"/>
    <w:rsid w:val="008E5735"/>
    <w:rsid w:val="008E5B1E"/>
    <w:rsid w:val="008F50B6"/>
    <w:rsid w:val="008F767D"/>
    <w:rsid w:val="009069FE"/>
    <w:rsid w:val="00906D6E"/>
    <w:rsid w:val="00907647"/>
    <w:rsid w:val="009158EB"/>
    <w:rsid w:val="009174A0"/>
    <w:rsid w:val="009324C0"/>
    <w:rsid w:val="00945DE0"/>
    <w:rsid w:val="00960533"/>
    <w:rsid w:val="009621B9"/>
    <w:rsid w:val="009645D2"/>
    <w:rsid w:val="009654A8"/>
    <w:rsid w:val="0096594B"/>
    <w:rsid w:val="0096646C"/>
    <w:rsid w:val="009700AD"/>
    <w:rsid w:val="009719F8"/>
    <w:rsid w:val="00973391"/>
    <w:rsid w:val="0097378A"/>
    <w:rsid w:val="009743A0"/>
    <w:rsid w:val="0097501C"/>
    <w:rsid w:val="009769CE"/>
    <w:rsid w:val="00981BDE"/>
    <w:rsid w:val="00982886"/>
    <w:rsid w:val="009872FA"/>
    <w:rsid w:val="0099724B"/>
    <w:rsid w:val="009976D5"/>
    <w:rsid w:val="009A11CB"/>
    <w:rsid w:val="009A6E75"/>
    <w:rsid w:val="009B5864"/>
    <w:rsid w:val="009B72E8"/>
    <w:rsid w:val="009C2D47"/>
    <w:rsid w:val="009C42CA"/>
    <w:rsid w:val="009C6394"/>
    <w:rsid w:val="009D03E3"/>
    <w:rsid w:val="009D0CB4"/>
    <w:rsid w:val="009D3E33"/>
    <w:rsid w:val="009E1D20"/>
    <w:rsid w:val="009E3905"/>
    <w:rsid w:val="009E3BF4"/>
    <w:rsid w:val="009E5610"/>
    <w:rsid w:val="009E5AB6"/>
    <w:rsid w:val="009F17F9"/>
    <w:rsid w:val="009F343C"/>
    <w:rsid w:val="009F693D"/>
    <w:rsid w:val="009F7785"/>
    <w:rsid w:val="009F79F5"/>
    <w:rsid w:val="00A0266E"/>
    <w:rsid w:val="00A02D3E"/>
    <w:rsid w:val="00A10749"/>
    <w:rsid w:val="00A163CD"/>
    <w:rsid w:val="00A2198E"/>
    <w:rsid w:val="00A2573A"/>
    <w:rsid w:val="00A25A8F"/>
    <w:rsid w:val="00A40DDD"/>
    <w:rsid w:val="00A43DD1"/>
    <w:rsid w:val="00A44C3E"/>
    <w:rsid w:val="00A469B3"/>
    <w:rsid w:val="00A471A3"/>
    <w:rsid w:val="00A50681"/>
    <w:rsid w:val="00A508DF"/>
    <w:rsid w:val="00A510B0"/>
    <w:rsid w:val="00A51E0F"/>
    <w:rsid w:val="00A53723"/>
    <w:rsid w:val="00A55980"/>
    <w:rsid w:val="00A57678"/>
    <w:rsid w:val="00A60222"/>
    <w:rsid w:val="00A62BA3"/>
    <w:rsid w:val="00A6426F"/>
    <w:rsid w:val="00A65072"/>
    <w:rsid w:val="00A70F3A"/>
    <w:rsid w:val="00A75AD3"/>
    <w:rsid w:val="00A7672A"/>
    <w:rsid w:val="00A82661"/>
    <w:rsid w:val="00A84B92"/>
    <w:rsid w:val="00A9096E"/>
    <w:rsid w:val="00A927DE"/>
    <w:rsid w:val="00A92A6F"/>
    <w:rsid w:val="00A933EF"/>
    <w:rsid w:val="00A9426E"/>
    <w:rsid w:val="00A9672B"/>
    <w:rsid w:val="00A97BEB"/>
    <w:rsid w:val="00AA5D7E"/>
    <w:rsid w:val="00AA60DD"/>
    <w:rsid w:val="00AA6A4B"/>
    <w:rsid w:val="00AB0E09"/>
    <w:rsid w:val="00AB3DA3"/>
    <w:rsid w:val="00AB4587"/>
    <w:rsid w:val="00AB4A25"/>
    <w:rsid w:val="00AB66FA"/>
    <w:rsid w:val="00AC069E"/>
    <w:rsid w:val="00AC261A"/>
    <w:rsid w:val="00AC29D6"/>
    <w:rsid w:val="00AC35B0"/>
    <w:rsid w:val="00AC7BAE"/>
    <w:rsid w:val="00AD1459"/>
    <w:rsid w:val="00AD399F"/>
    <w:rsid w:val="00AD3EA5"/>
    <w:rsid w:val="00AD44F4"/>
    <w:rsid w:val="00AD5EC8"/>
    <w:rsid w:val="00AD7265"/>
    <w:rsid w:val="00AE39AA"/>
    <w:rsid w:val="00AE43F3"/>
    <w:rsid w:val="00B03488"/>
    <w:rsid w:val="00B115D8"/>
    <w:rsid w:val="00B131C3"/>
    <w:rsid w:val="00B15042"/>
    <w:rsid w:val="00B15EBD"/>
    <w:rsid w:val="00B1621D"/>
    <w:rsid w:val="00B249D9"/>
    <w:rsid w:val="00B330C5"/>
    <w:rsid w:val="00B35D0D"/>
    <w:rsid w:val="00B4267A"/>
    <w:rsid w:val="00B47FFB"/>
    <w:rsid w:val="00B50FE5"/>
    <w:rsid w:val="00B51A3C"/>
    <w:rsid w:val="00B53000"/>
    <w:rsid w:val="00B55D4A"/>
    <w:rsid w:val="00B57185"/>
    <w:rsid w:val="00B57A81"/>
    <w:rsid w:val="00B66D9D"/>
    <w:rsid w:val="00B6725E"/>
    <w:rsid w:val="00B74C6A"/>
    <w:rsid w:val="00B77775"/>
    <w:rsid w:val="00B83062"/>
    <w:rsid w:val="00B9053F"/>
    <w:rsid w:val="00B90BF6"/>
    <w:rsid w:val="00B939A0"/>
    <w:rsid w:val="00B97256"/>
    <w:rsid w:val="00B9770F"/>
    <w:rsid w:val="00B979BE"/>
    <w:rsid w:val="00BA2012"/>
    <w:rsid w:val="00BA7429"/>
    <w:rsid w:val="00BB16EF"/>
    <w:rsid w:val="00BB43F6"/>
    <w:rsid w:val="00BB55BB"/>
    <w:rsid w:val="00BB65FB"/>
    <w:rsid w:val="00BB71A5"/>
    <w:rsid w:val="00BC2ABB"/>
    <w:rsid w:val="00BC5F5D"/>
    <w:rsid w:val="00BC6D68"/>
    <w:rsid w:val="00BD28DF"/>
    <w:rsid w:val="00BD37F8"/>
    <w:rsid w:val="00BD4A22"/>
    <w:rsid w:val="00BD6EA4"/>
    <w:rsid w:val="00BE0511"/>
    <w:rsid w:val="00BE16C4"/>
    <w:rsid w:val="00BE21C7"/>
    <w:rsid w:val="00BE2F01"/>
    <w:rsid w:val="00BF0373"/>
    <w:rsid w:val="00BF4AE3"/>
    <w:rsid w:val="00BF4D69"/>
    <w:rsid w:val="00BF5EE4"/>
    <w:rsid w:val="00C014D6"/>
    <w:rsid w:val="00C03D37"/>
    <w:rsid w:val="00C0419C"/>
    <w:rsid w:val="00C07216"/>
    <w:rsid w:val="00C22761"/>
    <w:rsid w:val="00C24928"/>
    <w:rsid w:val="00C26C3B"/>
    <w:rsid w:val="00C354A4"/>
    <w:rsid w:val="00C37AEE"/>
    <w:rsid w:val="00C40FD3"/>
    <w:rsid w:val="00C41A76"/>
    <w:rsid w:val="00C50720"/>
    <w:rsid w:val="00C509B4"/>
    <w:rsid w:val="00C525A0"/>
    <w:rsid w:val="00C53B37"/>
    <w:rsid w:val="00C54F83"/>
    <w:rsid w:val="00C60973"/>
    <w:rsid w:val="00C615D0"/>
    <w:rsid w:val="00C7068D"/>
    <w:rsid w:val="00C70D76"/>
    <w:rsid w:val="00C757C3"/>
    <w:rsid w:val="00C84A68"/>
    <w:rsid w:val="00C97902"/>
    <w:rsid w:val="00CA080B"/>
    <w:rsid w:val="00CA13AA"/>
    <w:rsid w:val="00CA16E2"/>
    <w:rsid w:val="00CA1900"/>
    <w:rsid w:val="00CA1B6C"/>
    <w:rsid w:val="00CA22F3"/>
    <w:rsid w:val="00CA2CA9"/>
    <w:rsid w:val="00CA30D6"/>
    <w:rsid w:val="00CA4DAF"/>
    <w:rsid w:val="00CA5A17"/>
    <w:rsid w:val="00CB0E1E"/>
    <w:rsid w:val="00CB0F50"/>
    <w:rsid w:val="00CB20BA"/>
    <w:rsid w:val="00CB2342"/>
    <w:rsid w:val="00CB7C84"/>
    <w:rsid w:val="00CB7D03"/>
    <w:rsid w:val="00CC1BD1"/>
    <w:rsid w:val="00CC32AC"/>
    <w:rsid w:val="00CC574F"/>
    <w:rsid w:val="00CD139C"/>
    <w:rsid w:val="00CD15CA"/>
    <w:rsid w:val="00CD2D48"/>
    <w:rsid w:val="00CE119E"/>
    <w:rsid w:val="00CE2223"/>
    <w:rsid w:val="00CE5F37"/>
    <w:rsid w:val="00CE7711"/>
    <w:rsid w:val="00CF0856"/>
    <w:rsid w:val="00CF1FD6"/>
    <w:rsid w:val="00CF4A09"/>
    <w:rsid w:val="00CF4BE9"/>
    <w:rsid w:val="00D01160"/>
    <w:rsid w:val="00D0323D"/>
    <w:rsid w:val="00D059C1"/>
    <w:rsid w:val="00D05A84"/>
    <w:rsid w:val="00D073C0"/>
    <w:rsid w:val="00D10DA7"/>
    <w:rsid w:val="00D117FD"/>
    <w:rsid w:val="00D1299F"/>
    <w:rsid w:val="00D12FE0"/>
    <w:rsid w:val="00D1312C"/>
    <w:rsid w:val="00D15CB6"/>
    <w:rsid w:val="00D22D34"/>
    <w:rsid w:val="00D2311D"/>
    <w:rsid w:val="00D23339"/>
    <w:rsid w:val="00D24E89"/>
    <w:rsid w:val="00D31F9E"/>
    <w:rsid w:val="00D326E8"/>
    <w:rsid w:val="00D42332"/>
    <w:rsid w:val="00D4281B"/>
    <w:rsid w:val="00D45299"/>
    <w:rsid w:val="00D470C4"/>
    <w:rsid w:val="00D50910"/>
    <w:rsid w:val="00D50CAE"/>
    <w:rsid w:val="00D546AA"/>
    <w:rsid w:val="00D5580D"/>
    <w:rsid w:val="00D560FA"/>
    <w:rsid w:val="00D56332"/>
    <w:rsid w:val="00D567EE"/>
    <w:rsid w:val="00D613F3"/>
    <w:rsid w:val="00D67C12"/>
    <w:rsid w:val="00D72231"/>
    <w:rsid w:val="00D7275B"/>
    <w:rsid w:val="00D7573F"/>
    <w:rsid w:val="00D774A3"/>
    <w:rsid w:val="00D80939"/>
    <w:rsid w:val="00D8178B"/>
    <w:rsid w:val="00D81C4A"/>
    <w:rsid w:val="00D81DC0"/>
    <w:rsid w:val="00D855D4"/>
    <w:rsid w:val="00D86F06"/>
    <w:rsid w:val="00D87806"/>
    <w:rsid w:val="00D9117D"/>
    <w:rsid w:val="00D918AD"/>
    <w:rsid w:val="00D919F5"/>
    <w:rsid w:val="00D91C47"/>
    <w:rsid w:val="00D944E2"/>
    <w:rsid w:val="00D94A33"/>
    <w:rsid w:val="00D9582E"/>
    <w:rsid w:val="00DB14A5"/>
    <w:rsid w:val="00DB208C"/>
    <w:rsid w:val="00DB2348"/>
    <w:rsid w:val="00DB63E4"/>
    <w:rsid w:val="00DC1DA8"/>
    <w:rsid w:val="00DC4D41"/>
    <w:rsid w:val="00DC6910"/>
    <w:rsid w:val="00DD07B5"/>
    <w:rsid w:val="00DD0C07"/>
    <w:rsid w:val="00DD0C34"/>
    <w:rsid w:val="00DD0E75"/>
    <w:rsid w:val="00DD3FCB"/>
    <w:rsid w:val="00DD616A"/>
    <w:rsid w:val="00DD6B1F"/>
    <w:rsid w:val="00DD78C8"/>
    <w:rsid w:val="00DE4105"/>
    <w:rsid w:val="00DE4A36"/>
    <w:rsid w:val="00DE53C1"/>
    <w:rsid w:val="00DF6A58"/>
    <w:rsid w:val="00DF6BC8"/>
    <w:rsid w:val="00DF7AB8"/>
    <w:rsid w:val="00E000C1"/>
    <w:rsid w:val="00E01AD8"/>
    <w:rsid w:val="00E03E0D"/>
    <w:rsid w:val="00E0439F"/>
    <w:rsid w:val="00E04D4C"/>
    <w:rsid w:val="00E07008"/>
    <w:rsid w:val="00E10116"/>
    <w:rsid w:val="00E101FF"/>
    <w:rsid w:val="00E106C3"/>
    <w:rsid w:val="00E117D7"/>
    <w:rsid w:val="00E11ED5"/>
    <w:rsid w:val="00E11FA7"/>
    <w:rsid w:val="00E134E6"/>
    <w:rsid w:val="00E16CEA"/>
    <w:rsid w:val="00E206FC"/>
    <w:rsid w:val="00E30FB7"/>
    <w:rsid w:val="00E3354D"/>
    <w:rsid w:val="00E34ABA"/>
    <w:rsid w:val="00E4432A"/>
    <w:rsid w:val="00E449C6"/>
    <w:rsid w:val="00E46326"/>
    <w:rsid w:val="00E51A8D"/>
    <w:rsid w:val="00E567D0"/>
    <w:rsid w:val="00E61A89"/>
    <w:rsid w:val="00E6334C"/>
    <w:rsid w:val="00E635BD"/>
    <w:rsid w:val="00E64F4C"/>
    <w:rsid w:val="00E715D1"/>
    <w:rsid w:val="00E831A3"/>
    <w:rsid w:val="00E83B5F"/>
    <w:rsid w:val="00E86AA0"/>
    <w:rsid w:val="00E90BB3"/>
    <w:rsid w:val="00E91668"/>
    <w:rsid w:val="00E93C06"/>
    <w:rsid w:val="00E9401B"/>
    <w:rsid w:val="00E9424A"/>
    <w:rsid w:val="00E96890"/>
    <w:rsid w:val="00EA043C"/>
    <w:rsid w:val="00EA4DD8"/>
    <w:rsid w:val="00EA6BD1"/>
    <w:rsid w:val="00EB0F4B"/>
    <w:rsid w:val="00EB4FE7"/>
    <w:rsid w:val="00EC62AC"/>
    <w:rsid w:val="00EC6B6A"/>
    <w:rsid w:val="00EC71B7"/>
    <w:rsid w:val="00ED3097"/>
    <w:rsid w:val="00ED5C71"/>
    <w:rsid w:val="00EE6A78"/>
    <w:rsid w:val="00EE7E01"/>
    <w:rsid w:val="00F05035"/>
    <w:rsid w:val="00F060C7"/>
    <w:rsid w:val="00F22CE9"/>
    <w:rsid w:val="00F26BD4"/>
    <w:rsid w:val="00F302E3"/>
    <w:rsid w:val="00F307BC"/>
    <w:rsid w:val="00F31AA1"/>
    <w:rsid w:val="00F36265"/>
    <w:rsid w:val="00F4029E"/>
    <w:rsid w:val="00F42720"/>
    <w:rsid w:val="00F4283E"/>
    <w:rsid w:val="00F46637"/>
    <w:rsid w:val="00F46E68"/>
    <w:rsid w:val="00F507F0"/>
    <w:rsid w:val="00F510CA"/>
    <w:rsid w:val="00F5335A"/>
    <w:rsid w:val="00F558D4"/>
    <w:rsid w:val="00F57F33"/>
    <w:rsid w:val="00F65192"/>
    <w:rsid w:val="00F6613E"/>
    <w:rsid w:val="00F73AF9"/>
    <w:rsid w:val="00F74D92"/>
    <w:rsid w:val="00F753BA"/>
    <w:rsid w:val="00F7572E"/>
    <w:rsid w:val="00F76516"/>
    <w:rsid w:val="00F81B8D"/>
    <w:rsid w:val="00F81D62"/>
    <w:rsid w:val="00F93917"/>
    <w:rsid w:val="00FA4D3B"/>
    <w:rsid w:val="00FB28FF"/>
    <w:rsid w:val="00FC1422"/>
    <w:rsid w:val="00FC2C89"/>
    <w:rsid w:val="00FC2DB5"/>
    <w:rsid w:val="00FC7E9C"/>
    <w:rsid w:val="00FD0C5B"/>
    <w:rsid w:val="00FD1185"/>
    <w:rsid w:val="00FD2B18"/>
    <w:rsid w:val="00FD59FD"/>
    <w:rsid w:val="00FE1442"/>
    <w:rsid w:val="00FE206F"/>
    <w:rsid w:val="00FE44D0"/>
    <w:rsid w:val="00FE5E00"/>
    <w:rsid w:val="00FE76A7"/>
    <w:rsid w:val="00FE7773"/>
    <w:rsid w:val="00FF1AC7"/>
    <w:rsid w:val="00FF5999"/>
    <w:rsid w:val="00FF5FF7"/>
    <w:rsid w:val="00FF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EE374"/>
  <w15:chartTrackingRefBased/>
  <w15:docId w15:val="{85E55864-A8A1-44A8-A499-2E3F3B22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DB3"/>
  </w:style>
  <w:style w:type="paragraph" w:styleId="Heading1">
    <w:name w:val="heading 1"/>
    <w:basedOn w:val="Normal"/>
    <w:next w:val="Normal"/>
    <w:link w:val="Heading1Char"/>
    <w:uiPriority w:val="9"/>
    <w:qFormat/>
    <w:rsid w:val="00894DB3"/>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94DB3"/>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94DB3"/>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94DB3"/>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894DB3"/>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894DB3"/>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894D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4DB3"/>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894D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DB3"/>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94DB3"/>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94DB3"/>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94DB3"/>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894DB3"/>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894DB3"/>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894D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94DB3"/>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894DB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94DB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894DB3"/>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894DB3"/>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94DB3"/>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894DB3"/>
    <w:rPr>
      <w:i/>
      <w:iCs/>
      <w:color w:val="000000" w:themeColor="text1"/>
    </w:rPr>
  </w:style>
  <w:style w:type="character" w:customStyle="1" w:styleId="QuoteChar">
    <w:name w:val="Quote Char"/>
    <w:basedOn w:val="DefaultParagraphFont"/>
    <w:link w:val="Quote"/>
    <w:uiPriority w:val="29"/>
    <w:rsid w:val="00894DB3"/>
    <w:rPr>
      <w:i/>
      <w:iCs/>
      <w:color w:val="000000" w:themeColor="text1"/>
    </w:rPr>
  </w:style>
  <w:style w:type="paragraph" w:styleId="ListParagraph">
    <w:name w:val="List Paragraph"/>
    <w:basedOn w:val="Normal"/>
    <w:uiPriority w:val="34"/>
    <w:qFormat/>
    <w:rsid w:val="001D717A"/>
    <w:pPr>
      <w:ind w:left="720"/>
      <w:contextualSpacing/>
    </w:pPr>
  </w:style>
  <w:style w:type="character" w:styleId="IntenseEmphasis">
    <w:name w:val="Intense Emphasis"/>
    <w:basedOn w:val="DefaultParagraphFont"/>
    <w:uiPriority w:val="21"/>
    <w:qFormat/>
    <w:rsid w:val="00894DB3"/>
    <w:rPr>
      <w:b/>
      <w:bCs/>
      <w:i/>
      <w:iCs/>
      <w:color w:val="156082" w:themeColor="accent1"/>
    </w:rPr>
  </w:style>
  <w:style w:type="paragraph" w:styleId="IntenseQuote">
    <w:name w:val="Intense Quote"/>
    <w:basedOn w:val="Normal"/>
    <w:next w:val="Normal"/>
    <w:link w:val="IntenseQuoteChar"/>
    <w:uiPriority w:val="30"/>
    <w:qFormat/>
    <w:rsid w:val="00894DB3"/>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894DB3"/>
    <w:rPr>
      <w:b/>
      <w:bCs/>
      <w:i/>
      <w:iCs/>
      <w:color w:val="156082" w:themeColor="accent1"/>
    </w:rPr>
  </w:style>
  <w:style w:type="character" w:styleId="IntenseReference">
    <w:name w:val="Intense Reference"/>
    <w:basedOn w:val="DefaultParagraphFont"/>
    <w:uiPriority w:val="32"/>
    <w:qFormat/>
    <w:rsid w:val="00894DB3"/>
    <w:rPr>
      <w:b/>
      <w:bCs/>
      <w:smallCaps/>
      <w:color w:val="E97132" w:themeColor="accent2"/>
      <w:spacing w:val="5"/>
      <w:u w:val="single"/>
    </w:rPr>
  </w:style>
  <w:style w:type="table" w:customStyle="1" w:styleId="TableGrid1">
    <w:name w:val="Table Grid1"/>
    <w:basedOn w:val="TableNormal"/>
    <w:next w:val="TableGrid"/>
    <w:uiPriority w:val="59"/>
    <w:rsid w:val="001D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1D717A"/>
    <w:pPr>
      <w:tabs>
        <w:tab w:val="center" w:pos="4680"/>
        <w:tab w:val="right" w:pos="9360"/>
      </w:tabs>
    </w:pPr>
  </w:style>
  <w:style w:type="character" w:customStyle="1" w:styleId="HeaderChar">
    <w:name w:val="Header Char"/>
    <w:basedOn w:val="DefaultParagraphFont"/>
    <w:link w:val="Header1"/>
    <w:uiPriority w:val="99"/>
    <w:rsid w:val="001D717A"/>
  </w:style>
  <w:style w:type="paragraph" w:customStyle="1" w:styleId="Footer1">
    <w:name w:val="Footer1"/>
    <w:basedOn w:val="Normal"/>
    <w:next w:val="Footer"/>
    <w:link w:val="FooterChar"/>
    <w:uiPriority w:val="99"/>
    <w:unhideWhenUsed/>
    <w:rsid w:val="001D717A"/>
    <w:pPr>
      <w:tabs>
        <w:tab w:val="center" w:pos="4680"/>
        <w:tab w:val="right" w:pos="9360"/>
      </w:tabs>
    </w:pPr>
  </w:style>
  <w:style w:type="character" w:customStyle="1" w:styleId="FooterChar">
    <w:name w:val="Footer Char"/>
    <w:basedOn w:val="DefaultParagraphFont"/>
    <w:link w:val="Footer1"/>
    <w:uiPriority w:val="99"/>
    <w:rsid w:val="001D717A"/>
  </w:style>
  <w:style w:type="paragraph" w:styleId="NoSpacing">
    <w:name w:val="No Spacing"/>
    <w:link w:val="NoSpacingChar"/>
    <w:uiPriority w:val="1"/>
    <w:qFormat/>
    <w:rsid w:val="00894DB3"/>
    <w:pPr>
      <w:spacing w:after="0" w:line="240" w:lineRule="auto"/>
    </w:pPr>
  </w:style>
  <w:style w:type="paragraph" w:customStyle="1" w:styleId="Default">
    <w:name w:val="Default"/>
    <w:rsid w:val="001D717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e-DE" w:eastAsia="en-GB"/>
    </w:rPr>
  </w:style>
  <w:style w:type="paragraph" w:customStyle="1" w:styleId="NormalWeb1">
    <w:name w:val="Normal (Web)1"/>
    <w:basedOn w:val="Normal"/>
    <w:next w:val="NormalWeb"/>
    <w:uiPriority w:val="99"/>
    <w:unhideWhenUsed/>
    <w:rsid w:val="001D717A"/>
  </w:style>
  <w:style w:type="character" w:customStyle="1" w:styleId="usercontent">
    <w:name w:val="usercontent"/>
    <w:basedOn w:val="DefaultParagraphFont"/>
    <w:rsid w:val="001D717A"/>
  </w:style>
  <w:style w:type="character" w:customStyle="1" w:styleId="ufb-text-content">
    <w:name w:val="ufb-text-content"/>
    <w:basedOn w:val="DefaultParagraphFont"/>
    <w:rsid w:val="001D717A"/>
  </w:style>
  <w:style w:type="paragraph" w:customStyle="1" w:styleId="yiv519561133msonormal">
    <w:name w:val="yiv519561133msonormal"/>
    <w:basedOn w:val="Normal"/>
    <w:rsid w:val="001D717A"/>
    <w:pPr>
      <w:spacing w:before="100" w:beforeAutospacing="1" w:after="100" w:afterAutospacing="1"/>
    </w:pPr>
  </w:style>
  <w:style w:type="character" w:customStyle="1" w:styleId="Hyperlink1">
    <w:name w:val="Hyperlink1"/>
    <w:basedOn w:val="DefaultParagraphFont"/>
    <w:uiPriority w:val="99"/>
    <w:unhideWhenUsed/>
    <w:rsid w:val="001D717A"/>
    <w:rPr>
      <w:color w:val="0563C1"/>
      <w:u w:val="single"/>
    </w:rPr>
  </w:style>
  <w:style w:type="character" w:customStyle="1" w:styleId="FollowedHyperlink1">
    <w:name w:val="FollowedHyperlink1"/>
    <w:basedOn w:val="DefaultParagraphFont"/>
    <w:uiPriority w:val="99"/>
    <w:semiHidden/>
    <w:unhideWhenUsed/>
    <w:rsid w:val="001D717A"/>
    <w:rPr>
      <w:color w:val="954F72"/>
      <w:u w:val="single"/>
    </w:rPr>
  </w:style>
  <w:style w:type="character" w:styleId="Strong">
    <w:name w:val="Strong"/>
    <w:basedOn w:val="DefaultParagraphFont"/>
    <w:uiPriority w:val="22"/>
    <w:qFormat/>
    <w:rsid w:val="00894DB3"/>
    <w:rPr>
      <w:b/>
      <w:bCs/>
    </w:rPr>
  </w:style>
  <w:style w:type="paragraph" w:styleId="FootnoteText">
    <w:name w:val="footnote text"/>
    <w:basedOn w:val="Normal"/>
    <w:link w:val="FootnoteTextChar"/>
    <w:uiPriority w:val="99"/>
    <w:unhideWhenUsed/>
    <w:rsid w:val="001D717A"/>
    <w:pPr>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1D717A"/>
    <w:rPr>
      <w:rFonts w:ascii="Calibri" w:eastAsia="Calibri" w:hAnsi="Calibri" w:cs="Calibri"/>
      <w:color w:val="000000"/>
      <w:kern w:val="0"/>
      <w:sz w:val="20"/>
      <w:szCs w:val="20"/>
      <w:u w:color="000000"/>
      <w:bdr w:val="nil"/>
      <w14:ligatures w14:val="none"/>
    </w:rPr>
  </w:style>
  <w:style w:type="character" w:styleId="FootnoteReference">
    <w:name w:val="footnote reference"/>
    <w:uiPriority w:val="99"/>
    <w:unhideWhenUsed/>
    <w:rsid w:val="001D717A"/>
    <w:rPr>
      <w:vertAlign w:val="superscript"/>
    </w:rPr>
  </w:style>
  <w:style w:type="paragraph" w:customStyle="1" w:styleId="MittleresRaster1-Akzent21">
    <w:name w:val="Mittleres Raster 1 - Akzent 21"/>
    <w:uiPriority w:val="34"/>
    <w:rsid w:val="001D717A"/>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BalloonText1">
    <w:name w:val="Balloon Text1"/>
    <w:basedOn w:val="Normal"/>
    <w:next w:val="BalloonText"/>
    <w:link w:val="BalloonTextChar"/>
    <w:uiPriority w:val="99"/>
    <w:semiHidden/>
    <w:unhideWhenUsed/>
    <w:rsid w:val="001D717A"/>
    <w:rPr>
      <w:rFonts w:ascii="Tahoma" w:hAnsi="Tahoma" w:cs="Tahoma"/>
      <w:sz w:val="16"/>
      <w:szCs w:val="16"/>
    </w:rPr>
  </w:style>
  <w:style w:type="character" w:customStyle="1" w:styleId="BalloonTextChar">
    <w:name w:val="Balloon Text Char"/>
    <w:basedOn w:val="DefaultParagraphFont"/>
    <w:link w:val="BalloonText1"/>
    <w:uiPriority w:val="99"/>
    <w:semiHidden/>
    <w:rsid w:val="001D717A"/>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1D717A"/>
    <w:rPr>
      <w:sz w:val="16"/>
      <w:szCs w:val="16"/>
    </w:rPr>
  </w:style>
  <w:style w:type="paragraph" w:customStyle="1" w:styleId="CommentText1">
    <w:name w:val="Comment Text1"/>
    <w:basedOn w:val="Normal"/>
    <w:next w:val="CommentText"/>
    <w:link w:val="CommentTextChar"/>
    <w:uiPriority w:val="99"/>
    <w:unhideWhenUsed/>
    <w:rsid w:val="001D717A"/>
    <w:rPr>
      <w:sz w:val="20"/>
      <w:szCs w:val="20"/>
    </w:rPr>
  </w:style>
  <w:style w:type="character" w:customStyle="1" w:styleId="CommentTextChar">
    <w:name w:val="Comment Text Char"/>
    <w:basedOn w:val="DefaultParagraphFont"/>
    <w:link w:val="CommentText1"/>
    <w:uiPriority w:val="99"/>
    <w:rsid w:val="001D717A"/>
    <w:rPr>
      <w:kern w:val="0"/>
      <w:sz w:val="20"/>
      <w:szCs w:val="20"/>
      <w14:ligatures w14:val="none"/>
    </w:rPr>
  </w:style>
  <w:style w:type="paragraph" w:customStyle="1" w:styleId="CommentSubject1">
    <w:name w:val="Comment Subject1"/>
    <w:basedOn w:val="CommentText"/>
    <w:next w:val="CommentText"/>
    <w:uiPriority w:val="99"/>
    <w:semiHidden/>
    <w:unhideWhenUsed/>
    <w:rsid w:val="001D717A"/>
    <w:rPr>
      <w:b/>
      <w:bCs/>
    </w:rPr>
  </w:style>
  <w:style w:type="character" w:customStyle="1" w:styleId="CommentSubjectChar">
    <w:name w:val="Comment Subject Char"/>
    <w:basedOn w:val="CommentTextChar"/>
    <w:link w:val="CommentSubject"/>
    <w:uiPriority w:val="99"/>
    <w:semiHidden/>
    <w:rsid w:val="001D717A"/>
    <w:rPr>
      <w:b/>
      <w:bCs/>
      <w:kern w:val="0"/>
      <w:sz w:val="20"/>
      <w:szCs w:val="20"/>
      <w14:ligatures w14:val="none"/>
    </w:rPr>
  </w:style>
  <w:style w:type="paragraph" w:customStyle="1" w:styleId="Revision1">
    <w:name w:val="Revision1"/>
    <w:next w:val="Revision"/>
    <w:hidden/>
    <w:uiPriority w:val="99"/>
    <w:semiHidden/>
    <w:rsid w:val="001D717A"/>
    <w:pPr>
      <w:spacing w:after="0" w:line="240" w:lineRule="auto"/>
    </w:pPr>
  </w:style>
  <w:style w:type="paragraph" w:customStyle="1" w:styleId="EndnoteText1">
    <w:name w:val="Endnote Text1"/>
    <w:basedOn w:val="Normal"/>
    <w:next w:val="EndnoteText"/>
    <w:link w:val="EndnoteTextChar"/>
    <w:uiPriority w:val="99"/>
    <w:semiHidden/>
    <w:unhideWhenUsed/>
    <w:rsid w:val="001D717A"/>
    <w:rPr>
      <w:sz w:val="20"/>
      <w:szCs w:val="20"/>
    </w:rPr>
  </w:style>
  <w:style w:type="character" w:customStyle="1" w:styleId="EndnoteTextChar">
    <w:name w:val="Endnote Text Char"/>
    <w:basedOn w:val="DefaultParagraphFont"/>
    <w:link w:val="EndnoteText1"/>
    <w:uiPriority w:val="99"/>
    <w:semiHidden/>
    <w:rsid w:val="001D717A"/>
    <w:rPr>
      <w:kern w:val="0"/>
      <w:sz w:val="20"/>
      <w:szCs w:val="20"/>
      <w14:ligatures w14:val="none"/>
    </w:rPr>
  </w:style>
  <w:style w:type="character" w:styleId="EndnoteReference">
    <w:name w:val="endnote reference"/>
    <w:basedOn w:val="DefaultParagraphFont"/>
    <w:uiPriority w:val="99"/>
    <w:semiHidden/>
    <w:unhideWhenUsed/>
    <w:rsid w:val="001D717A"/>
    <w:rPr>
      <w:vertAlign w:val="superscript"/>
    </w:rPr>
  </w:style>
  <w:style w:type="paragraph" w:customStyle="1" w:styleId="TOCHeading1">
    <w:name w:val="TOC Heading1"/>
    <w:basedOn w:val="Heading1"/>
    <w:next w:val="Normal"/>
    <w:uiPriority w:val="39"/>
    <w:unhideWhenUsed/>
    <w:rsid w:val="001D717A"/>
    <w:pPr>
      <w:outlineLvl w:val="9"/>
    </w:pPr>
    <w:rPr>
      <w:b w:val="0"/>
      <w:bCs w:val="0"/>
      <w:lang w:eastAsia="ja-JP"/>
    </w:rPr>
  </w:style>
  <w:style w:type="paragraph" w:customStyle="1" w:styleId="TOC31">
    <w:name w:val="TOC 31"/>
    <w:basedOn w:val="Normal"/>
    <w:next w:val="Normal"/>
    <w:autoRedefine/>
    <w:uiPriority w:val="39"/>
    <w:unhideWhenUsed/>
    <w:rsid w:val="001D717A"/>
    <w:pPr>
      <w:spacing w:after="100"/>
      <w:ind w:left="440"/>
    </w:pPr>
  </w:style>
  <w:style w:type="paragraph" w:customStyle="1" w:styleId="TOC21">
    <w:name w:val="TOC 21"/>
    <w:basedOn w:val="Normal"/>
    <w:next w:val="Normal"/>
    <w:autoRedefine/>
    <w:uiPriority w:val="39"/>
    <w:unhideWhenUsed/>
    <w:rsid w:val="001D717A"/>
    <w:pPr>
      <w:spacing w:after="100"/>
      <w:ind w:left="220"/>
    </w:pPr>
    <w:rPr>
      <w:lang w:eastAsia="ja-JP"/>
    </w:rPr>
  </w:style>
  <w:style w:type="paragraph" w:customStyle="1" w:styleId="TOC11">
    <w:name w:val="TOC 11"/>
    <w:basedOn w:val="Normal"/>
    <w:next w:val="Normal"/>
    <w:autoRedefine/>
    <w:uiPriority w:val="39"/>
    <w:unhideWhenUsed/>
    <w:rsid w:val="001D717A"/>
    <w:pPr>
      <w:spacing w:after="100"/>
    </w:pPr>
    <w:rPr>
      <w:lang w:eastAsia="ja-JP"/>
    </w:rPr>
  </w:style>
  <w:style w:type="table" w:customStyle="1" w:styleId="TableGrid11">
    <w:name w:val="Table Grid11"/>
    <w:basedOn w:val="TableNormal"/>
    <w:next w:val="TableGrid"/>
    <w:uiPriority w:val="39"/>
    <w:rsid w:val="001D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rsid w:val="001D717A"/>
    <w:rPr>
      <w:i/>
      <w:iCs/>
      <w:color w:val="1F497D"/>
      <w:sz w:val="18"/>
      <w:szCs w:val="18"/>
    </w:rPr>
  </w:style>
  <w:style w:type="character" w:customStyle="1" w:styleId="NoSpacingChar">
    <w:name w:val="No Spacing Char"/>
    <w:link w:val="NoSpacing"/>
    <w:uiPriority w:val="1"/>
    <w:rsid w:val="001D717A"/>
  </w:style>
  <w:style w:type="paragraph" w:customStyle="1" w:styleId="Caption2">
    <w:name w:val="Caption2"/>
    <w:basedOn w:val="Normal"/>
    <w:next w:val="Normal"/>
    <w:uiPriority w:val="35"/>
    <w:unhideWhenUsed/>
    <w:rsid w:val="001D717A"/>
    <w:rPr>
      <w:i/>
      <w:iCs/>
      <w:color w:val="44546A"/>
      <w:sz w:val="18"/>
      <w:szCs w:val="18"/>
    </w:rPr>
  </w:style>
  <w:style w:type="paragraph" w:customStyle="1" w:styleId="story-body-text">
    <w:name w:val="story-body-text"/>
    <w:basedOn w:val="Normal"/>
    <w:rsid w:val="001D717A"/>
    <w:pPr>
      <w:spacing w:before="100" w:beforeAutospacing="1" w:after="100" w:afterAutospacing="1"/>
    </w:pPr>
  </w:style>
  <w:style w:type="character" w:customStyle="1" w:styleId="d2edcug0">
    <w:name w:val="d2edcug0"/>
    <w:basedOn w:val="DefaultParagraphFont"/>
    <w:rsid w:val="001D717A"/>
  </w:style>
  <w:style w:type="character" w:customStyle="1" w:styleId="UnresolvedMention1">
    <w:name w:val="Unresolved Mention1"/>
    <w:basedOn w:val="DefaultParagraphFont"/>
    <w:uiPriority w:val="99"/>
    <w:semiHidden/>
    <w:unhideWhenUsed/>
    <w:rsid w:val="001D717A"/>
    <w:rPr>
      <w:color w:val="605E5C"/>
      <w:shd w:val="clear" w:color="auto" w:fill="E1DFDD"/>
    </w:rPr>
  </w:style>
  <w:style w:type="table" w:customStyle="1" w:styleId="GridTable2-Accent51">
    <w:name w:val="Grid Table 2 - Accent 51"/>
    <w:basedOn w:val="TableNormal"/>
    <w:next w:val="GridTable2-Accent5"/>
    <w:uiPriority w:val="47"/>
    <w:rsid w:val="001D717A"/>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Light1">
    <w:name w:val="Table Grid Light1"/>
    <w:basedOn w:val="TableNormal"/>
    <w:next w:val="TableGridLight"/>
    <w:uiPriority w:val="40"/>
    <w:rsid w:val="001D717A"/>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
    <w:name w:val="Unresolved Mention2"/>
    <w:basedOn w:val="DefaultParagraphFont"/>
    <w:uiPriority w:val="99"/>
    <w:semiHidden/>
    <w:unhideWhenUsed/>
    <w:rsid w:val="001D717A"/>
    <w:rPr>
      <w:color w:val="605E5C"/>
      <w:shd w:val="clear" w:color="auto" w:fill="E1DFDD"/>
    </w:rPr>
  </w:style>
  <w:style w:type="table" w:styleId="TableGrid">
    <w:name w:val="Table Grid"/>
    <w:basedOn w:val="TableNormal"/>
    <w:uiPriority w:val="39"/>
    <w:rsid w:val="001D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1D717A"/>
    <w:pPr>
      <w:tabs>
        <w:tab w:val="center" w:pos="4680"/>
        <w:tab w:val="right" w:pos="9360"/>
      </w:tabs>
    </w:pPr>
  </w:style>
  <w:style w:type="character" w:customStyle="1" w:styleId="HeaderChar1">
    <w:name w:val="Header Char1"/>
    <w:basedOn w:val="DefaultParagraphFont"/>
    <w:link w:val="Header"/>
    <w:uiPriority w:val="99"/>
    <w:semiHidden/>
    <w:rsid w:val="001D717A"/>
  </w:style>
  <w:style w:type="paragraph" w:styleId="Footer">
    <w:name w:val="footer"/>
    <w:basedOn w:val="Normal"/>
    <w:link w:val="FooterChar1"/>
    <w:uiPriority w:val="99"/>
    <w:semiHidden/>
    <w:unhideWhenUsed/>
    <w:rsid w:val="001D717A"/>
    <w:pPr>
      <w:tabs>
        <w:tab w:val="center" w:pos="4680"/>
        <w:tab w:val="right" w:pos="9360"/>
      </w:tabs>
    </w:pPr>
  </w:style>
  <w:style w:type="character" w:customStyle="1" w:styleId="FooterChar1">
    <w:name w:val="Footer Char1"/>
    <w:basedOn w:val="DefaultParagraphFont"/>
    <w:link w:val="Footer"/>
    <w:uiPriority w:val="99"/>
    <w:semiHidden/>
    <w:rsid w:val="001D717A"/>
  </w:style>
  <w:style w:type="paragraph" w:styleId="NormalWeb">
    <w:name w:val="Normal (Web)"/>
    <w:basedOn w:val="Normal"/>
    <w:uiPriority w:val="99"/>
    <w:unhideWhenUsed/>
    <w:rsid w:val="001D717A"/>
  </w:style>
  <w:style w:type="character" w:styleId="Hyperlink">
    <w:name w:val="Hyperlink"/>
    <w:basedOn w:val="DefaultParagraphFont"/>
    <w:uiPriority w:val="99"/>
    <w:unhideWhenUsed/>
    <w:rsid w:val="001D717A"/>
    <w:rPr>
      <w:color w:val="467886" w:themeColor="hyperlink"/>
      <w:u w:val="single"/>
    </w:rPr>
  </w:style>
  <w:style w:type="character" w:styleId="FollowedHyperlink">
    <w:name w:val="FollowedHyperlink"/>
    <w:basedOn w:val="DefaultParagraphFont"/>
    <w:uiPriority w:val="99"/>
    <w:semiHidden/>
    <w:unhideWhenUsed/>
    <w:rsid w:val="001D717A"/>
    <w:rPr>
      <w:color w:val="96607D" w:themeColor="followedHyperlink"/>
      <w:u w:val="single"/>
    </w:rPr>
  </w:style>
  <w:style w:type="paragraph" w:styleId="BalloonText">
    <w:name w:val="Balloon Text"/>
    <w:basedOn w:val="Normal"/>
    <w:link w:val="BalloonTextChar1"/>
    <w:uiPriority w:val="99"/>
    <w:semiHidden/>
    <w:unhideWhenUsed/>
    <w:rsid w:val="001D717A"/>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D717A"/>
    <w:rPr>
      <w:rFonts w:ascii="Segoe UI" w:hAnsi="Segoe UI" w:cs="Segoe UI"/>
      <w:sz w:val="18"/>
      <w:szCs w:val="18"/>
    </w:rPr>
  </w:style>
  <w:style w:type="paragraph" w:styleId="CommentText">
    <w:name w:val="annotation text"/>
    <w:basedOn w:val="Normal"/>
    <w:link w:val="CommentTextChar1"/>
    <w:uiPriority w:val="99"/>
    <w:unhideWhenUsed/>
    <w:rsid w:val="001D717A"/>
    <w:rPr>
      <w:sz w:val="20"/>
      <w:szCs w:val="20"/>
    </w:rPr>
  </w:style>
  <w:style w:type="character" w:customStyle="1" w:styleId="CommentTextChar1">
    <w:name w:val="Comment Text Char1"/>
    <w:basedOn w:val="DefaultParagraphFont"/>
    <w:link w:val="CommentText"/>
    <w:uiPriority w:val="99"/>
    <w:rsid w:val="001D717A"/>
    <w:rPr>
      <w:sz w:val="20"/>
      <w:szCs w:val="20"/>
    </w:rPr>
  </w:style>
  <w:style w:type="paragraph" w:styleId="CommentSubject">
    <w:name w:val="annotation subject"/>
    <w:basedOn w:val="CommentText"/>
    <w:next w:val="CommentText"/>
    <w:link w:val="CommentSubjectChar"/>
    <w:uiPriority w:val="99"/>
    <w:semiHidden/>
    <w:unhideWhenUsed/>
    <w:rsid w:val="001D717A"/>
    <w:rPr>
      <w:b/>
      <w:bCs/>
    </w:rPr>
  </w:style>
  <w:style w:type="character" w:customStyle="1" w:styleId="CommentSubjectChar1">
    <w:name w:val="Comment Subject Char1"/>
    <w:basedOn w:val="CommentTextChar1"/>
    <w:uiPriority w:val="99"/>
    <w:semiHidden/>
    <w:rsid w:val="001D717A"/>
    <w:rPr>
      <w:b/>
      <w:bCs/>
      <w:sz w:val="20"/>
      <w:szCs w:val="20"/>
    </w:rPr>
  </w:style>
  <w:style w:type="paragraph" w:styleId="Revision">
    <w:name w:val="Revision"/>
    <w:hidden/>
    <w:uiPriority w:val="99"/>
    <w:semiHidden/>
    <w:rsid w:val="001D717A"/>
    <w:pPr>
      <w:spacing w:after="0" w:line="240" w:lineRule="auto"/>
    </w:pPr>
  </w:style>
  <w:style w:type="paragraph" w:styleId="EndnoteText">
    <w:name w:val="endnote text"/>
    <w:basedOn w:val="Normal"/>
    <w:link w:val="EndnoteTextChar1"/>
    <w:uiPriority w:val="99"/>
    <w:semiHidden/>
    <w:unhideWhenUsed/>
    <w:rsid w:val="001D717A"/>
    <w:rPr>
      <w:sz w:val="20"/>
      <w:szCs w:val="20"/>
    </w:rPr>
  </w:style>
  <w:style w:type="character" w:customStyle="1" w:styleId="EndnoteTextChar1">
    <w:name w:val="Endnote Text Char1"/>
    <w:basedOn w:val="DefaultParagraphFont"/>
    <w:link w:val="EndnoteText"/>
    <w:uiPriority w:val="99"/>
    <w:semiHidden/>
    <w:rsid w:val="001D717A"/>
    <w:rPr>
      <w:sz w:val="20"/>
      <w:szCs w:val="20"/>
    </w:rPr>
  </w:style>
  <w:style w:type="table" w:styleId="GridTable2-Accent5">
    <w:name w:val="Grid Table 2 Accent 5"/>
    <w:basedOn w:val="TableNormal"/>
    <w:uiPriority w:val="47"/>
    <w:rsid w:val="001D717A"/>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GridLight">
    <w:name w:val="Grid Table Light"/>
    <w:basedOn w:val="TableNormal"/>
    <w:uiPriority w:val="40"/>
    <w:rsid w:val="001D71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rsid w:val="006E730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627D55"/>
    <w:rPr>
      <w:color w:val="605E5C"/>
      <w:shd w:val="clear" w:color="auto" w:fill="E1DFDD"/>
    </w:rPr>
  </w:style>
  <w:style w:type="paragraph" w:customStyle="1" w:styleId="yiv1777469028gmail-msolistparagraph">
    <w:name w:val="yiv1777469028gmail-msolistparagraph"/>
    <w:basedOn w:val="Normal"/>
    <w:rsid w:val="00337EF2"/>
    <w:pPr>
      <w:spacing w:before="100" w:beforeAutospacing="1" w:after="100" w:afterAutospacing="1"/>
    </w:pPr>
  </w:style>
  <w:style w:type="paragraph" w:customStyle="1" w:styleId="yiv1777469028msonormal">
    <w:name w:val="yiv1777469028msonormal"/>
    <w:basedOn w:val="Normal"/>
    <w:rsid w:val="00337EF2"/>
    <w:pPr>
      <w:spacing w:before="100" w:beforeAutospacing="1" w:after="100" w:afterAutospacing="1"/>
    </w:pPr>
  </w:style>
  <w:style w:type="paragraph" w:styleId="TOCHeading">
    <w:name w:val="TOC Heading"/>
    <w:basedOn w:val="Heading1"/>
    <w:next w:val="Normal"/>
    <w:uiPriority w:val="39"/>
    <w:unhideWhenUsed/>
    <w:qFormat/>
    <w:rsid w:val="00894DB3"/>
    <w:pPr>
      <w:outlineLvl w:val="9"/>
    </w:pPr>
  </w:style>
  <w:style w:type="paragraph" w:styleId="TOC1">
    <w:name w:val="toc 1"/>
    <w:basedOn w:val="Normal"/>
    <w:next w:val="Normal"/>
    <w:autoRedefine/>
    <w:uiPriority w:val="39"/>
    <w:unhideWhenUsed/>
    <w:rsid w:val="00A92A6F"/>
    <w:pPr>
      <w:spacing w:after="100"/>
    </w:pPr>
  </w:style>
  <w:style w:type="paragraph" w:styleId="TOC3">
    <w:name w:val="toc 3"/>
    <w:basedOn w:val="Normal"/>
    <w:next w:val="Normal"/>
    <w:autoRedefine/>
    <w:uiPriority w:val="39"/>
    <w:unhideWhenUsed/>
    <w:rsid w:val="00A92A6F"/>
    <w:pPr>
      <w:spacing w:after="100"/>
      <w:ind w:left="480"/>
    </w:pPr>
  </w:style>
  <w:style w:type="paragraph" w:styleId="TOC2">
    <w:name w:val="toc 2"/>
    <w:basedOn w:val="Normal"/>
    <w:next w:val="Normal"/>
    <w:autoRedefine/>
    <w:uiPriority w:val="39"/>
    <w:unhideWhenUsed/>
    <w:rsid w:val="002129EA"/>
    <w:pPr>
      <w:spacing w:after="100"/>
      <w:ind w:left="240"/>
    </w:pPr>
  </w:style>
  <w:style w:type="table" w:styleId="PlainTable3">
    <w:name w:val="Plain Table 3"/>
    <w:basedOn w:val="TableNormal"/>
    <w:uiPriority w:val="43"/>
    <w:rsid w:val="00894D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4D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94D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894DB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894D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894D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894D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semiHidden/>
    <w:unhideWhenUsed/>
    <w:qFormat/>
    <w:rsid w:val="00894DB3"/>
    <w:pPr>
      <w:spacing w:line="240" w:lineRule="auto"/>
    </w:pPr>
    <w:rPr>
      <w:b/>
      <w:bCs/>
      <w:color w:val="156082" w:themeColor="accent1"/>
      <w:sz w:val="18"/>
      <w:szCs w:val="18"/>
    </w:rPr>
  </w:style>
  <w:style w:type="character" w:styleId="Emphasis">
    <w:name w:val="Emphasis"/>
    <w:basedOn w:val="DefaultParagraphFont"/>
    <w:uiPriority w:val="20"/>
    <w:qFormat/>
    <w:rsid w:val="00894DB3"/>
    <w:rPr>
      <w:i/>
      <w:iCs/>
    </w:rPr>
  </w:style>
  <w:style w:type="character" w:styleId="SubtleEmphasis">
    <w:name w:val="Subtle Emphasis"/>
    <w:basedOn w:val="DefaultParagraphFont"/>
    <w:uiPriority w:val="19"/>
    <w:qFormat/>
    <w:rsid w:val="00894DB3"/>
    <w:rPr>
      <w:i/>
      <w:iCs/>
      <w:color w:val="808080" w:themeColor="text1" w:themeTint="7F"/>
    </w:rPr>
  </w:style>
  <w:style w:type="character" w:styleId="SubtleReference">
    <w:name w:val="Subtle Reference"/>
    <w:basedOn w:val="DefaultParagraphFont"/>
    <w:uiPriority w:val="31"/>
    <w:qFormat/>
    <w:rsid w:val="00894DB3"/>
    <w:rPr>
      <w:smallCaps/>
      <w:color w:val="E97132" w:themeColor="accent2"/>
      <w:u w:val="single"/>
    </w:rPr>
  </w:style>
  <w:style w:type="character" w:styleId="BookTitle">
    <w:name w:val="Book Title"/>
    <w:basedOn w:val="DefaultParagraphFont"/>
    <w:uiPriority w:val="33"/>
    <w:qFormat/>
    <w:rsid w:val="00894DB3"/>
    <w:rPr>
      <w:b/>
      <w:bCs/>
      <w:smallCaps/>
      <w:spacing w:val="5"/>
    </w:rPr>
  </w:style>
  <w:style w:type="table" w:styleId="GridTable1Light-Accent1">
    <w:name w:val="Grid Table 1 Light Accent 1"/>
    <w:basedOn w:val="TableNormal"/>
    <w:uiPriority w:val="46"/>
    <w:rsid w:val="00E90BB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90B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7008">
      <w:bodyDiv w:val="1"/>
      <w:marLeft w:val="0"/>
      <w:marRight w:val="0"/>
      <w:marTop w:val="0"/>
      <w:marBottom w:val="0"/>
      <w:divBdr>
        <w:top w:val="none" w:sz="0" w:space="0" w:color="auto"/>
        <w:left w:val="none" w:sz="0" w:space="0" w:color="auto"/>
        <w:bottom w:val="none" w:sz="0" w:space="0" w:color="auto"/>
        <w:right w:val="none" w:sz="0" w:space="0" w:color="auto"/>
      </w:divBdr>
    </w:div>
    <w:div w:id="764498190">
      <w:bodyDiv w:val="1"/>
      <w:marLeft w:val="0"/>
      <w:marRight w:val="0"/>
      <w:marTop w:val="0"/>
      <w:marBottom w:val="0"/>
      <w:divBdr>
        <w:top w:val="none" w:sz="0" w:space="0" w:color="auto"/>
        <w:left w:val="none" w:sz="0" w:space="0" w:color="auto"/>
        <w:bottom w:val="none" w:sz="0" w:space="0" w:color="auto"/>
        <w:right w:val="none" w:sz="0" w:space="0" w:color="auto"/>
      </w:divBdr>
    </w:div>
    <w:div w:id="1118111008">
      <w:bodyDiv w:val="1"/>
      <w:marLeft w:val="0"/>
      <w:marRight w:val="0"/>
      <w:marTop w:val="0"/>
      <w:marBottom w:val="0"/>
      <w:divBdr>
        <w:top w:val="none" w:sz="0" w:space="0" w:color="auto"/>
        <w:left w:val="none" w:sz="0" w:space="0" w:color="auto"/>
        <w:bottom w:val="none" w:sz="0" w:space="0" w:color="auto"/>
        <w:right w:val="none" w:sz="0" w:space="0" w:color="auto"/>
      </w:divBdr>
    </w:div>
    <w:div w:id="1245532408">
      <w:bodyDiv w:val="1"/>
      <w:marLeft w:val="0"/>
      <w:marRight w:val="0"/>
      <w:marTop w:val="0"/>
      <w:marBottom w:val="0"/>
      <w:divBdr>
        <w:top w:val="none" w:sz="0" w:space="0" w:color="auto"/>
        <w:left w:val="none" w:sz="0" w:space="0" w:color="auto"/>
        <w:bottom w:val="none" w:sz="0" w:space="0" w:color="auto"/>
        <w:right w:val="none" w:sz="0" w:space="0" w:color="auto"/>
      </w:divBdr>
    </w:div>
    <w:div w:id="1788886347">
      <w:bodyDiv w:val="1"/>
      <w:marLeft w:val="0"/>
      <w:marRight w:val="0"/>
      <w:marTop w:val="0"/>
      <w:marBottom w:val="0"/>
      <w:divBdr>
        <w:top w:val="none" w:sz="0" w:space="0" w:color="auto"/>
        <w:left w:val="none" w:sz="0" w:space="0" w:color="auto"/>
        <w:bottom w:val="none" w:sz="0" w:space="0" w:color="auto"/>
        <w:right w:val="none" w:sz="0" w:space="0" w:color="auto"/>
      </w:divBdr>
    </w:div>
    <w:div w:id="18908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ti.gy/" TargetMode="External"/><Relationship Id="rId13" Type="http://schemas.openxmlformats.org/officeDocument/2006/relationships/hyperlink" Target="https://eiti.gy/newsletters/january-march-2024-issue-no-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iti.g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ti.gy/reports/data-dissemination-bulletin-fiscal-year-2020-2021/"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iti.gy/" TargetMode="External"/><Relationship Id="rId14" Type="http://schemas.openxmlformats.org/officeDocument/2006/relationships/hyperlink" Target="http://eit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35DA-945A-4918-BAFD-AB390D19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13350</Words>
  <Characters>76100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earle</dc:creator>
  <cp:keywords/>
  <dc:description/>
  <cp:lastModifiedBy>Rajdai Jagarnauth</cp:lastModifiedBy>
  <cp:revision>2</cp:revision>
  <cp:lastPrinted>2025-02-13T16:40:00Z</cp:lastPrinted>
  <dcterms:created xsi:type="dcterms:W3CDTF">2026-03-18T20:23:00Z</dcterms:created>
  <dcterms:modified xsi:type="dcterms:W3CDTF">2026-03-18T20:23:00Z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f4f7907044fc919a8d8280c9e1592ffe5a2c2392d78cc94f6d9bbcee7d04fcc3</vt:lpwstr>
  </property>
</Properties>
</file>